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28AF8" w14:textId="77777777" w:rsidR="006A23EF" w:rsidRPr="00C76EA3" w:rsidRDefault="006A23EF" w:rsidP="006A23EF">
      <w:pPr>
        <w:pStyle w:val="Kop1"/>
        <w:rPr>
          <w:sz w:val="36"/>
          <w:szCs w:val="36"/>
        </w:rPr>
      </w:pPr>
      <w:r w:rsidRPr="00C76EA3">
        <w:rPr>
          <w:sz w:val="36"/>
          <w:szCs w:val="36"/>
        </w:rPr>
        <w:t xml:space="preserve">Visie op huisvesting faculteit der Sociale Wetenschappen </w:t>
      </w:r>
    </w:p>
    <w:p w14:paraId="5629F228" w14:textId="77777777" w:rsidR="006A23EF" w:rsidRPr="002D1045" w:rsidRDefault="006A23EF" w:rsidP="006A23EF">
      <w:pPr>
        <w:rPr>
          <w:b/>
          <w:bCs/>
        </w:rPr>
      </w:pPr>
      <w:r w:rsidRPr="002D1045">
        <w:rPr>
          <w:b/>
          <w:bCs/>
        </w:rPr>
        <w:t>Huisvesting als fysieke vertaling van de identiteit van FSW</w:t>
      </w:r>
    </w:p>
    <w:p w14:paraId="223BCCDD" w14:textId="77777777" w:rsidR="006A23EF" w:rsidRPr="002D1045" w:rsidRDefault="006A23EF" w:rsidP="006A23EF">
      <w:r w:rsidRPr="002D1045">
        <w:t>De Faculteit der Sociale Wetenschappen staat midden in de samenleving. In onderwijs, onderzoek en maatschappelijke samenwerking werken studenten en medewerkers dagelijks aan vraagstukken rond menselijk gedrag, gezondheid, welzijn en maatschappelijke verandering. Daarbij onderscheidt FSW zich door haar interdisciplinaire karakter, sterke maatschappelijke oriëntatie en intensieve samenwerking met publieke, maatschappelijke en private partners.</w:t>
      </w:r>
    </w:p>
    <w:p w14:paraId="6B2EF613" w14:textId="77777777" w:rsidR="006A23EF" w:rsidRPr="002D1045" w:rsidRDefault="006A23EF" w:rsidP="006A23EF">
      <w:r w:rsidRPr="002D1045">
        <w:t>De huisvesting van FSW moet deze positie niet alleen faciliteren, maar ook zichtbaar maken. De toekomstige huisvesting is meer dan een verzameling onderwijszalen, werkplekken en onderzoeksfaciliteiten. Zij vormt de fysieke vertaling van de identiteit en ambitie van de faculteit: open, toegankelijk, interdisciplinair, maatschappelijk betrokken en gericht op samenwerking.</w:t>
      </w:r>
    </w:p>
    <w:p w14:paraId="03A33529" w14:textId="2E11D6EB" w:rsidR="006A23EF" w:rsidRPr="002D1045" w:rsidRDefault="006A23EF" w:rsidP="006A23EF">
      <w:r w:rsidRPr="002D1045">
        <w:t>Over tien jaar beschikt FSW over een herkenbare thuisbasis waar onderwijs, onderzoek en ondersteuning samenkomen, waar ontmoeting vanzelfsprekend is en waar studenten, medewerkers en maatschappelijke partners zich welkom voelen. Het gebouw draagt actief bij aan de zichtbaarheid, aantrekkelijkheid en positionering van de faculteit binnen de universiteit en daarbuiten.</w:t>
      </w:r>
    </w:p>
    <w:p w14:paraId="273B1BEB" w14:textId="0B68B795" w:rsidR="006A23EF" w:rsidRDefault="006A23EF" w:rsidP="006A23EF">
      <w:pPr>
        <w:rPr>
          <w:b/>
          <w:bCs/>
        </w:rPr>
      </w:pPr>
      <w:r w:rsidRPr="002D1045">
        <w:rPr>
          <w:b/>
          <w:bCs/>
        </w:rPr>
        <w:t xml:space="preserve">Een zichtbare en herkenbare </w:t>
      </w:r>
      <w:r w:rsidR="00B465CF">
        <w:rPr>
          <w:b/>
          <w:bCs/>
        </w:rPr>
        <w:t>plek voor FSW</w:t>
      </w:r>
    </w:p>
    <w:p w14:paraId="68290663" w14:textId="3F57A823" w:rsidR="00C5051E" w:rsidRPr="005108EE" w:rsidRDefault="06E2FAA8" w:rsidP="006A23EF">
      <w:pPr>
        <w:rPr>
          <w:strike/>
        </w:rPr>
      </w:pPr>
      <w:r>
        <w:t>FSW heeft een eigen profiel binnen de universiteit. Als faculteit die zich richt op mens, gedrag en samenleving vervult zij een belangrijke rol in het verbinden van wetenschappelijke kennis met maatschappelijke vraagstukken. Die positie vraagt om een huisvesting die de identiteit en ambities van de faculteit zichtbaar maakt</w:t>
      </w:r>
    </w:p>
    <w:p w14:paraId="1396995A" w14:textId="21326AC6" w:rsidR="006A23EF" w:rsidRPr="002D1045" w:rsidRDefault="1DC7204D" w:rsidP="006A23EF">
      <w:r>
        <w:t xml:space="preserve">De huisvesting ondersteunt de herkenbaarheid </w:t>
      </w:r>
      <w:r w:rsidR="00D91688">
        <w:t xml:space="preserve">en betekenisvolle positie </w:t>
      </w:r>
      <w:r>
        <w:t>van FSW binnen het universitaire en maatschappelijke landschap. Het gebouw heeft een duidelijke en uitnodigende uitstraling en fungeert als visitekaartje van de faculteit. Niet alleen het gebouw zelf, maar ook de entree, de publieke ruimten</w:t>
      </w:r>
      <w:r w:rsidR="27B1CD34">
        <w:t>,</w:t>
      </w:r>
      <w:r>
        <w:t xml:space="preserve"> de directe omgeving </w:t>
      </w:r>
      <w:r w:rsidR="061B968F">
        <w:t xml:space="preserve">en de toegankelijkheid </w:t>
      </w:r>
      <w:r>
        <w:t>dragen bij aan een herkenbare identiteit en een gevoel van trots en verbondenheid.</w:t>
      </w:r>
    </w:p>
    <w:p w14:paraId="1385D8CE" w14:textId="25DF9750" w:rsidR="006A23EF" w:rsidRPr="002D1045" w:rsidRDefault="1DC7204D" w:rsidP="006A23EF">
      <w:r>
        <w:t>Onderwijs, onderzoek</w:t>
      </w:r>
      <w:r w:rsidR="004A3A36">
        <w:t>, ondersteuning</w:t>
      </w:r>
      <w:r>
        <w:t xml:space="preserve"> en maatschappelijke impact worden zichtbaar gemaakt in het gebouw. Studenten ervaren dat zij deel uitmaken van een academische gemeenschap. Bezoekers en samenwerkingspartners herkennen direct waar FSW voor staat. De huisvesting straalt kwaliteit, openheid en zelfvertrouwen uit en versterkt daarmee de positie van de faculteit als vanzelfsprekende partner voor wetenschap en samenleving.</w:t>
      </w:r>
    </w:p>
    <w:p w14:paraId="10DB18C7" w14:textId="77777777" w:rsidR="006A23EF" w:rsidRDefault="006A23EF" w:rsidP="006A23EF">
      <w:pPr>
        <w:rPr>
          <w:b/>
          <w:bCs/>
        </w:rPr>
      </w:pPr>
      <w:r w:rsidRPr="002D1045">
        <w:rPr>
          <w:b/>
          <w:bCs/>
        </w:rPr>
        <w:lastRenderedPageBreak/>
        <w:t>Een strategische locatie voor verbinding</w:t>
      </w:r>
    </w:p>
    <w:p w14:paraId="2D328A96" w14:textId="3C015E55" w:rsidR="006A23EF" w:rsidRPr="002D1045" w:rsidRDefault="1DC7204D" w:rsidP="006A23EF">
      <w:r>
        <w:t xml:space="preserve">De maatschappelijke en interdisciplinaire rol van FSW vraagt om een locatie die verbinding mogelijk maakt. Studenten, medewerkers, </w:t>
      </w:r>
      <w:r w:rsidR="293E54F7">
        <w:t>gast-</w:t>
      </w:r>
      <w:r>
        <w:t xml:space="preserve">onderzoekers </w:t>
      </w:r>
      <w:r w:rsidR="1E2D40D5">
        <w:t xml:space="preserve">en </w:t>
      </w:r>
      <w:r w:rsidR="00DB1481">
        <w:t>gastdocenten</w:t>
      </w:r>
      <w:r w:rsidR="1E2D40D5">
        <w:t xml:space="preserve"> </w:t>
      </w:r>
      <w:r>
        <w:t>en maatschappelijke partners bewegen zich dagelijks tussen verschillende universitaire locaties, organisaties en steden. Bereikbaarheid is daarm</w:t>
      </w:r>
      <w:r w:rsidR="55B382DD">
        <w:t>ee</w:t>
      </w:r>
      <w:r>
        <w:t xml:space="preserve"> een belangrijke factor in het realiseren van de ambities van de faculteit.</w:t>
      </w:r>
    </w:p>
    <w:p w14:paraId="06FB664D" w14:textId="51D6FE23" w:rsidR="006A23EF" w:rsidRPr="002D1045" w:rsidRDefault="628215C8" w:rsidP="006A23EF">
      <w:r>
        <w:t xml:space="preserve">FSW vervult een verbindende rol tussen wetenschap, samenleving en praktijk. Die positie vraagt om een locatie die eenvoudig bereikbaar is voor studenten, medewerkers, maatschappelijke partners en bezoekers. Een centrale ligging, met </w:t>
      </w:r>
      <w:r w:rsidR="03F9AA9F">
        <w:t>goede</w:t>
      </w:r>
      <w:r>
        <w:t xml:space="preserve"> verbindingen </w:t>
      </w:r>
      <w:r w:rsidR="3621D9F2">
        <w:t>binnen</w:t>
      </w:r>
      <w:r>
        <w:t xml:space="preserve"> </w:t>
      </w:r>
      <w:r w:rsidR="4C705C8A">
        <w:t xml:space="preserve">de stad </w:t>
      </w:r>
      <w:r>
        <w:t>Leiden, het LUMC</w:t>
      </w:r>
      <w:r w:rsidRPr="00DB1481">
        <w:t xml:space="preserve">, </w:t>
      </w:r>
      <w:proofErr w:type="spellStart"/>
      <w:r w:rsidRPr="00DB1481">
        <w:t>Lubec</w:t>
      </w:r>
      <w:proofErr w:type="spellEnd"/>
      <w:r w:rsidR="112EE0DD" w:rsidRPr="00DB1481">
        <w:t>,</w:t>
      </w:r>
      <w:r w:rsidRPr="00DB1481">
        <w:t xml:space="preserve"> </w:t>
      </w:r>
      <w:r w:rsidR="004F2A3A">
        <w:t xml:space="preserve">Hogeschool Leiden, TNO, </w:t>
      </w:r>
      <w:r w:rsidR="2F4E80AA" w:rsidRPr="00DB1481">
        <w:t xml:space="preserve">het LBSP, campus </w:t>
      </w:r>
      <w:r w:rsidR="3621D9F2" w:rsidRPr="00DB1481">
        <w:t xml:space="preserve">Den Haag, </w:t>
      </w:r>
      <w:r w:rsidRPr="00DB1481">
        <w:t>en</w:t>
      </w:r>
      <w:r>
        <w:t xml:space="preserve"> de regio, versterkt de mogelijkheden voor samenwerking, ontmoeting en kennisuitwisseling.</w:t>
      </w:r>
    </w:p>
    <w:p w14:paraId="75904839" w14:textId="422D64E2" w:rsidR="006A23EF" w:rsidRPr="002D1045" w:rsidRDefault="1A03AFDA">
      <w:r>
        <w:t>D</w:t>
      </w:r>
      <w:r w:rsidR="1DC7204D">
        <w:t xml:space="preserve">e verbinding tussen de Leidse en Haagse universitaire locaties vraagt om een goed bereikbare huisvesting. Voor studenten en medewerkers moet het vanzelfsprekend zijn om zich tussen beide steden te bewegen. </w:t>
      </w:r>
    </w:p>
    <w:p w14:paraId="3B2FB203" w14:textId="77777777" w:rsidR="006A23EF" w:rsidRPr="002D1045" w:rsidRDefault="006A23EF" w:rsidP="006A23EF">
      <w:r w:rsidRPr="002D1045">
        <w:t>De fysieke positie van FSW is daarmee niet alleen een huisvestingsvraagstuk, maar ook een strategische voorwaarde voor het realiseren van haar academische en maatschappelijke opdracht.</w:t>
      </w:r>
    </w:p>
    <w:p w14:paraId="2FCCE7F2" w14:textId="77777777" w:rsidR="006A23EF" w:rsidRDefault="006A23EF" w:rsidP="006A23EF">
      <w:pPr>
        <w:rPr>
          <w:b/>
          <w:bCs/>
        </w:rPr>
      </w:pPr>
      <w:r w:rsidRPr="002D1045">
        <w:rPr>
          <w:b/>
          <w:bCs/>
        </w:rPr>
        <w:t>Eén academische gemeenschap</w:t>
      </w:r>
    </w:p>
    <w:p w14:paraId="6A9F699B" w14:textId="31CC1627" w:rsidR="006A23EF" w:rsidRPr="002D1045" w:rsidRDefault="1DC7204D" w:rsidP="006A23EF">
      <w:r>
        <w:t>Onderwijs, onderzoek</w:t>
      </w:r>
      <w:r w:rsidR="00333F45">
        <w:t xml:space="preserve">, </w:t>
      </w:r>
      <w:r>
        <w:t xml:space="preserve">ondersteuning </w:t>
      </w:r>
      <w:r w:rsidR="00333F45">
        <w:t xml:space="preserve">en maatschappelijke impact </w:t>
      </w:r>
      <w:r>
        <w:t>vormen samen het fundament van FSW. De huisvesting ondersteunt deze samenhang door studenten, docenten, onderzoekers en ondersteunende medewerkers zoveel mogelijk binnen één herkenbare omgeving samen te brengen.</w:t>
      </w:r>
    </w:p>
    <w:p w14:paraId="00A355B3" w14:textId="17BDE7F6" w:rsidR="006A23EF" w:rsidRPr="002D1045" w:rsidRDefault="1DC7204D" w:rsidP="006A23EF">
      <w:r>
        <w:t xml:space="preserve">FSW streeft naar een huisvesting die ontmoeting, samenwerking en verbondenheid stimuleert. Studenten voelen zich thuis binnen de faculteit en ervaren een duidelijke verbinding met hun opleiding, docenten en medestudenten. Medewerkers vinden elkaar gemakkelijk over disciplinaire en organisatorische grenzen heen. </w:t>
      </w:r>
      <w:r w:rsidR="080F4145">
        <w:t>Onderzoekers beschikken over een diversiteit en flexibilite</w:t>
      </w:r>
      <w:r w:rsidR="53AF105C">
        <w:t>i</w:t>
      </w:r>
      <w:r w:rsidR="080F4145">
        <w:t xml:space="preserve">t aan (overleg)ruimtes </w:t>
      </w:r>
      <w:r w:rsidR="56713A77">
        <w:t>en gespecialiseerde lab ruimtes die goed toegankelijk zijn</w:t>
      </w:r>
      <w:r w:rsidR="080F4145">
        <w:t xml:space="preserve">. </w:t>
      </w:r>
      <w:r>
        <w:t>Onderwijs, onderzoek en ondersteuning versterken elkaar doordat zij onderdeel zijn van dezelfde gemeenschap.</w:t>
      </w:r>
    </w:p>
    <w:p w14:paraId="151B6735" w14:textId="55C7C6A3" w:rsidR="006A23EF" w:rsidRPr="002D1045" w:rsidRDefault="1DC7204D" w:rsidP="006A23EF">
      <w:r>
        <w:t xml:space="preserve">Ontmoeting vormt daarbij een expliciet uitgangspunt voor het ontwerp van </w:t>
      </w:r>
      <w:r w:rsidR="0582EA1B">
        <w:t xml:space="preserve">het </w:t>
      </w:r>
      <w:r>
        <w:t xml:space="preserve">gebouw en </w:t>
      </w:r>
      <w:r w:rsidR="604FCBB8">
        <w:t xml:space="preserve">de </w:t>
      </w:r>
      <w:r>
        <w:t xml:space="preserve">omgeving. Centrale ontmoetingsruimten, </w:t>
      </w:r>
      <w:r w:rsidR="2E41DDF8">
        <w:t xml:space="preserve">toegankelijke ontmoetingsruimtes waar co-creatie kan plaatsvinden, </w:t>
      </w:r>
      <w:r>
        <w:t xml:space="preserve">gedeelde voorzieningen, aantrekkelijke </w:t>
      </w:r>
      <w:r w:rsidR="0B73CD92">
        <w:t>werk</w:t>
      </w:r>
      <w:r>
        <w:t>plekken en transparante ruimtelijke verbindingen dragen bij aan een cultuur waarin samenwerking en kennisuitwisseling vanzelfsprekend worden.</w:t>
      </w:r>
      <w:r w:rsidR="10FF3A57">
        <w:t xml:space="preserve"> Kortom, het gebouw en de omgeving stimuleert om naar </w:t>
      </w:r>
      <w:r w:rsidR="55038239">
        <w:t>de locatie te komen</w:t>
      </w:r>
      <w:r w:rsidR="3BF515E3">
        <w:t xml:space="preserve"> en elkaar te ontmoeten</w:t>
      </w:r>
      <w:r w:rsidR="55038239">
        <w:t>.</w:t>
      </w:r>
    </w:p>
    <w:p w14:paraId="32D49EB2" w14:textId="77777777" w:rsidR="001C6356" w:rsidRDefault="001C6356" w:rsidP="006A23EF">
      <w:pPr>
        <w:rPr>
          <w:b/>
          <w:bCs/>
        </w:rPr>
      </w:pPr>
    </w:p>
    <w:p w14:paraId="5753120D" w14:textId="3844649D" w:rsidR="006A23EF" w:rsidRDefault="006A23EF" w:rsidP="006A23EF">
      <w:pPr>
        <w:rPr>
          <w:b/>
          <w:bCs/>
        </w:rPr>
      </w:pPr>
      <w:r w:rsidRPr="002D1045">
        <w:rPr>
          <w:b/>
          <w:bCs/>
        </w:rPr>
        <w:lastRenderedPageBreak/>
        <w:t>Ruimte voor innovatie, impact en de toekomst</w:t>
      </w:r>
    </w:p>
    <w:p w14:paraId="2FAF46B1" w14:textId="0BFFA01F" w:rsidR="006A23EF" w:rsidRPr="002D1045" w:rsidRDefault="1DC7204D" w:rsidP="006A23EF">
      <w:r>
        <w:t xml:space="preserve">Het gebouw biedt hoogwaardige voorzieningen voor onderwijs, onderzoek en ondersteuning en faciliteert zowel individuele </w:t>
      </w:r>
      <w:r w:rsidR="6E9BDA50">
        <w:t xml:space="preserve">behoeftes </w:t>
      </w:r>
      <w:r>
        <w:t xml:space="preserve">als samenwerking en co-creatie. Flexibele onderwijsruimten, </w:t>
      </w:r>
      <w:r w:rsidR="76F63135">
        <w:t xml:space="preserve">uitstekend toegankelijke en gedeelde </w:t>
      </w:r>
      <w:r w:rsidR="7EF5E12A">
        <w:t xml:space="preserve">state of </w:t>
      </w:r>
      <w:proofErr w:type="spellStart"/>
      <w:r w:rsidR="7EF5E12A">
        <w:t>the</w:t>
      </w:r>
      <w:proofErr w:type="spellEnd"/>
      <w:r w:rsidR="7EF5E12A">
        <w:t xml:space="preserve"> art </w:t>
      </w:r>
      <w:r>
        <w:t>onderzoeksfaciliteiten, hybride werk- en ontmoetingsomgevingen en toegankelijke voorzieningen voor externe partners maken het mogelijk om nieuwe vormen van onderwijs, onderzoek en maatschappelijke samenwerking te ontwikkelen.</w:t>
      </w:r>
    </w:p>
    <w:p w14:paraId="7237C3F2" w14:textId="77777777" w:rsidR="006A23EF" w:rsidRPr="002D1045" w:rsidRDefault="006A23EF" w:rsidP="006A23EF">
      <w:r w:rsidRPr="002D1045">
        <w:t>Tegelijkertijd draagt de huisvesting bij aan gezondheid, welzijn en inclusie. Daglicht, groen, toegankelijkheid, een prettig binnenklimaat en kwalitatieve binnen- en buitenruimten vormen vanzelfsprekende onderdelen van de omgeving. Het gebouw ondersteunt niet alleen wat mensen doen, maar ook hoe zij zich voelen.</w:t>
      </w:r>
    </w:p>
    <w:p w14:paraId="60651E56" w14:textId="77777777" w:rsidR="006A23EF" w:rsidRPr="002D1045" w:rsidRDefault="006A23EF" w:rsidP="006A23EF">
      <w:pPr>
        <w:rPr>
          <w:b/>
          <w:bCs/>
        </w:rPr>
      </w:pPr>
      <w:r w:rsidRPr="002D1045">
        <w:rPr>
          <w:b/>
          <w:bCs/>
        </w:rPr>
        <w:t>Tot slot</w:t>
      </w:r>
    </w:p>
    <w:p w14:paraId="2249BA29" w14:textId="77777777" w:rsidR="006A23EF" w:rsidRPr="002D1045" w:rsidRDefault="006A23EF" w:rsidP="006A23EF">
      <w:r w:rsidRPr="002D1045">
        <w:t>De toekomstige huisvesting van FSW is een fysieke vertaling van de ambities van de faculteit. Zij versterkt de zichtbaarheid van FSW, ondersteunt haar verbindende rol binnen universiteit en samenleving en brengt onderwijs, onderzoek en ondersteuning samen in één herkenbare gemeenschap.</w:t>
      </w:r>
    </w:p>
    <w:p w14:paraId="01778679" w14:textId="6C1C3D5E" w:rsidR="006A23EF" w:rsidRPr="002D1045" w:rsidRDefault="1DC7204D" w:rsidP="006A23EF">
      <w:r>
        <w:t>Door te kiezen voor een goed bereikbare, zichtbare en toekomstbestendige huisvesting ontstaat een omgeving die niet alleen functioneert als</w:t>
      </w:r>
      <w:r w:rsidR="442FE308">
        <w:t xml:space="preserve"> een aantrekkelijke</w:t>
      </w:r>
      <w:r>
        <w:t xml:space="preserve"> werk- en studieplek, maar ook bijdraagt aan de identiteit en maatschappelijke betekenis van de faculteit. Daarmee vormt de huisvesting een belangrijke randvoorwaarde voor de verdere ontwikkeling van FSW als toonaangevende faculteit voor mens, gedrag en samenleving</w:t>
      </w:r>
      <w:r w:rsidR="32781EBE">
        <w:t xml:space="preserve"> in nauwe connectie met andere faculteiten en maatschappelijke partners</w:t>
      </w:r>
      <w:r>
        <w:t>.</w:t>
      </w:r>
    </w:p>
    <w:p w14:paraId="524F12BA" w14:textId="77777777" w:rsidR="006A23EF" w:rsidRDefault="006A23EF"/>
    <w:sectPr w:rsidR="006A23EF">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0C228" w14:textId="77777777" w:rsidR="004C6B39" w:rsidRDefault="004C6B39" w:rsidP="00BE43B9">
      <w:pPr>
        <w:spacing w:after="0" w:line="240" w:lineRule="auto"/>
      </w:pPr>
      <w:r>
        <w:separator/>
      </w:r>
    </w:p>
  </w:endnote>
  <w:endnote w:type="continuationSeparator" w:id="0">
    <w:p w14:paraId="033A2D32" w14:textId="77777777" w:rsidR="004C6B39" w:rsidRDefault="004C6B39" w:rsidP="00BE4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2EDE" w14:textId="10A49394" w:rsidR="00BE43B9" w:rsidRDefault="00953E05">
    <w:pPr>
      <w:pStyle w:val="Voettekst"/>
    </w:pPr>
    <w:r>
      <w:t xml:space="preserve">Versie definitief, </w:t>
    </w:r>
    <w:r w:rsidR="001E2C72">
      <w:t>14 juli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3F522" w14:textId="77777777" w:rsidR="004C6B39" w:rsidRDefault="004C6B39" w:rsidP="00BE43B9">
      <w:pPr>
        <w:spacing w:after="0" w:line="240" w:lineRule="auto"/>
      </w:pPr>
      <w:r>
        <w:separator/>
      </w:r>
    </w:p>
  </w:footnote>
  <w:footnote w:type="continuationSeparator" w:id="0">
    <w:p w14:paraId="70B34D2E" w14:textId="77777777" w:rsidR="004C6B39" w:rsidRDefault="004C6B39" w:rsidP="00BE43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3EF"/>
    <w:rsid w:val="00057D11"/>
    <w:rsid w:val="001903AE"/>
    <w:rsid w:val="001A65D1"/>
    <w:rsid w:val="001B3757"/>
    <w:rsid w:val="001C6356"/>
    <w:rsid w:val="001E2C72"/>
    <w:rsid w:val="001F3ED4"/>
    <w:rsid w:val="00215D0D"/>
    <w:rsid w:val="00235560"/>
    <w:rsid w:val="00333F45"/>
    <w:rsid w:val="003D4F9A"/>
    <w:rsid w:val="003D7F0C"/>
    <w:rsid w:val="003E2943"/>
    <w:rsid w:val="00474538"/>
    <w:rsid w:val="004A3A36"/>
    <w:rsid w:val="004C6B39"/>
    <w:rsid w:val="004F2A3A"/>
    <w:rsid w:val="005108EE"/>
    <w:rsid w:val="005D35A0"/>
    <w:rsid w:val="005F3461"/>
    <w:rsid w:val="00621B47"/>
    <w:rsid w:val="00625886"/>
    <w:rsid w:val="006A23EF"/>
    <w:rsid w:val="006E3F62"/>
    <w:rsid w:val="00740EA7"/>
    <w:rsid w:val="007526DA"/>
    <w:rsid w:val="00793D23"/>
    <w:rsid w:val="00852749"/>
    <w:rsid w:val="0088229A"/>
    <w:rsid w:val="0088519F"/>
    <w:rsid w:val="00890637"/>
    <w:rsid w:val="008E2909"/>
    <w:rsid w:val="008E72B5"/>
    <w:rsid w:val="008E742D"/>
    <w:rsid w:val="008F21DA"/>
    <w:rsid w:val="00952C52"/>
    <w:rsid w:val="00953E05"/>
    <w:rsid w:val="009F0660"/>
    <w:rsid w:val="00A253BE"/>
    <w:rsid w:val="00A4271A"/>
    <w:rsid w:val="00A442AA"/>
    <w:rsid w:val="00A9170C"/>
    <w:rsid w:val="00AE4507"/>
    <w:rsid w:val="00B465CF"/>
    <w:rsid w:val="00B93B35"/>
    <w:rsid w:val="00BE43B9"/>
    <w:rsid w:val="00BE4E68"/>
    <w:rsid w:val="00C021A8"/>
    <w:rsid w:val="00C02490"/>
    <w:rsid w:val="00C17853"/>
    <w:rsid w:val="00C241F1"/>
    <w:rsid w:val="00C5051E"/>
    <w:rsid w:val="00C86EE4"/>
    <w:rsid w:val="00D63167"/>
    <w:rsid w:val="00D91688"/>
    <w:rsid w:val="00DB0D25"/>
    <w:rsid w:val="00DB1481"/>
    <w:rsid w:val="00F6135D"/>
    <w:rsid w:val="03C52C94"/>
    <w:rsid w:val="03F9AA9F"/>
    <w:rsid w:val="0582EA1B"/>
    <w:rsid w:val="061B968F"/>
    <w:rsid w:val="06E2FAA8"/>
    <w:rsid w:val="080F4145"/>
    <w:rsid w:val="0B73CD92"/>
    <w:rsid w:val="0E17C715"/>
    <w:rsid w:val="10FF3A57"/>
    <w:rsid w:val="112EE0DD"/>
    <w:rsid w:val="176AE39B"/>
    <w:rsid w:val="1A03AFDA"/>
    <w:rsid w:val="1AE5A4C2"/>
    <w:rsid w:val="1C75F8BD"/>
    <w:rsid w:val="1DC7204D"/>
    <w:rsid w:val="1E2D40D5"/>
    <w:rsid w:val="1F06CA86"/>
    <w:rsid w:val="27B1CD34"/>
    <w:rsid w:val="293E54F7"/>
    <w:rsid w:val="2CD66A41"/>
    <w:rsid w:val="2D9D94CD"/>
    <w:rsid w:val="2E41DDF8"/>
    <w:rsid w:val="2F4E80AA"/>
    <w:rsid w:val="318C9B5A"/>
    <w:rsid w:val="32781EBE"/>
    <w:rsid w:val="35A03BB8"/>
    <w:rsid w:val="35E0096F"/>
    <w:rsid w:val="3621D9F2"/>
    <w:rsid w:val="36254A6A"/>
    <w:rsid w:val="39F8342B"/>
    <w:rsid w:val="3B216610"/>
    <w:rsid w:val="3BB846D4"/>
    <w:rsid w:val="3BF515E3"/>
    <w:rsid w:val="420625AC"/>
    <w:rsid w:val="421FE48A"/>
    <w:rsid w:val="437AADAF"/>
    <w:rsid w:val="442FE308"/>
    <w:rsid w:val="4B9AD678"/>
    <w:rsid w:val="4C170565"/>
    <w:rsid w:val="4C705C8A"/>
    <w:rsid w:val="4D162214"/>
    <w:rsid w:val="53AF105C"/>
    <w:rsid w:val="55038239"/>
    <w:rsid w:val="55B382DD"/>
    <w:rsid w:val="55CBEE95"/>
    <w:rsid w:val="56713A77"/>
    <w:rsid w:val="56BEDE4D"/>
    <w:rsid w:val="5B37608D"/>
    <w:rsid w:val="5FE9C7C2"/>
    <w:rsid w:val="604FCBB8"/>
    <w:rsid w:val="628215C8"/>
    <w:rsid w:val="6498390C"/>
    <w:rsid w:val="671F9228"/>
    <w:rsid w:val="6AF0AC6F"/>
    <w:rsid w:val="6E9BDA50"/>
    <w:rsid w:val="74DC88EE"/>
    <w:rsid w:val="76F63135"/>
    <w:rsid w:val="77A2E552"/>
    <w:rsid w:val="7B10F7F9"/>
    <w:rsid w:val="7EF5E12A"/>
    <w:rsid w:val="7FA999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EB7F"/>
  <w15:chartTrackingRefBased/>
  <w15:docId w15:val="{CB871441-3E23-4F06-BC8B-E9A243366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23EF"/>
  </w:style>
  <w:style w:type="paragraph" w:styleId="Kop1">
    <w:name w:val="heading 1"/>
    <w:basedOn w:val="Standaard"/>
    <w:next w:val="Standaard"/>
    <w:link w:val="Kop1Char"/>
    <w:uiPriority w:val="9"/>
    <w:qFormat/>
    <w:rsid w:val="006A23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23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23E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23E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23E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23E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23E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23E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23E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Kop1Char">
    <w:name w:val="Kop 1 Char"/>
    <w:basedOn w:val="Standaardalinea-lettertype"/>
    <w:link w:val="Kop1"/>
    <w:uiPriority w:val="9"/>
    <w:rsid w:val="006A23E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23E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23E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23E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23E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23E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23E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23E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23EF"/>
    <w:rPr>
      <w:rFonts w:eastAsiaTheme="majorEastAsia" w:cstheme="majorBidi"/>
      <w:color w:val="272727" w:themeColor="text1" w:themeTint="D8"/>
    </w:rPr>
  </w:style>
  <w:style w:type="paragraph" w:styleId="Titel">
    <w:name w:val="Title"/>
    <w:basedOn w:val="Standaard"/>
    <w:next w:val="Standaard"/>
    <w:link w:val="TitelChar"/>
    <w:uiPriority w:val="10"/>
    <w:qFormat/>
    <w:rsid w:val="006A2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23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23E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23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23E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23EF"/>
    <w:rPr>
      <w:i/>
      <w:iCs/>
      <w:color w:val="404040" w:themeColor="text1" w:themeTint="BF"/>
    </w:rPr>
  </w:style>
  <w:style w:type="paragraph" w:styleId="Lijstalinea">
    <w:name w:val="List Paragraph"/>
    <w:basedOn w:val="Standaard"/>
    <w:uiPriority w:val="34"/>
    <w:qFormat/>
    <w:rsid w:val="006A23EF"/>
    <w:pPr>
      <w:ind w:left="720"/>
      <w:contextualSpacing/>
    </w:pPr>
  </w:style>
  <w:style w:type="character" w:styleId="Intensievebenadrukking">
    <w:name w:val="Intense Emphasis"/>
    <w:basedOn w:val="Standaardalinea-lettertype"/>
    <w:uiPriority w:val="21"/>
    <w:qFormat/>
    <w:rsid w:val="006A23EF"/>
    <w:rPr>
      <w:i/>
      <w:iCs/>
      <w:color w:val="0F4761" w:themeColor="accent1" w:themeShade="BF"/>
    </w:rPr>
  </w:style>
  <w:style w:type="paragraph" w:styleId="Duidelijkcitaat">
    <w:name w:val="Intense Quote"/>
    <w:basedOn w:val="Standaard"/>
    <w:next w:val="Standaard"/>
    <w:link w:val="DuidelijkcitaatChar"/>
    <w:uiPriority w:val="30"/>
    <w:qFormat/>
    <w:rsid w:val="006A23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23EF"/>
    <w:rPr>
      <w:i/>
      <w:iCs/>
      <w:color w:val="0F4761" w:themeColor="accent1" w:themeShade="BF"/>
    </w:rPr>
  </w:style>
  <w:style w:type="character" w:styleId="Intensieveverwijzing">
    <w:name w:val="Intense Reference"/>
    <w:basedOn w:val="Standaardalinea-lettertype"/>
    <w:uiPriority w:val="32"/>
    <w:qFormat/>
    <w:rsid w:val="006A23EF"/>
    <w:rPr>
      <w:b/>
      <w:bCs/>
      <w:smallCaps/>
      <w:color w:val="0F4761" w:themeColor="accent1" w:themeShade="BF"/>
      <w:spacing w:val="5"/>
    </w:rPr>
  </w:style>
  <w:style w:type="paragraph" w:customStyle="1" w:styleId="CommentText">
    <w:name w:val="Comment Text"/>
    <w:basedOn w:val="Standaard"/>
    <w:link w:val="CommentTextChar"/>
    <w:uiPriority w:val="99"/>
    <w:unhideWhenUsed/>
    <w:pPr>
      <w:spacing w:line="240" w:lineRule="auto"/>
    </w:pPr>
    <w:rPr>
      <w:sz w:val="20"/>
      <w:szCs w:val="20"/>
    </w:rPr>
  </w:style>
  <w:style w:type="character" w:customStyle="1" w:styleId="CommentTextChar">
    <w:name w:val="Comment Text Char"/>
    <w:basedOn w:val="Standaardalinea-lettertype"/>
    <w:link w:val="CommentText"/>
    <w:uiPriority w:val="99"/>
    <w:rPr>
      <w:sz w:val="20"/>
      <w:szCs w:val="20"/>
    </w:rPr>
  </w:style>
  <w:style w:type="character" w:customStyle="1" w:styleId="CommentReference">
    <w:name w:val="Comment Reference"/>
    <w:basedOn w:val="Standaardalinea-lettertype"/>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1A65D1"/>
    <w:rPr>
      <w:b/>
      <w:bCs/>
    </w:rPr>
  </w:style>
  <w:style w:type="character" w:customStyle="1" w:styleId="CommentSubjectChar">
    <w:name w:val="Comment Subject Char"/>
    <w:basedOn w:val="CommentTextChar"/>
    <w:link w:val="CommentSubject"/>
    <w:uiPriority w:val="99"/>
    <w:semiHidden/>
    <w:rsid w:val="001A65D1"/>
    <w:rPr>
      <w:b/>
      <w:bCs/>
      <w:sz w:val="20"/>
      <w:szCs w:val="20"/>
    </w:rPr>
  </w:style>
  <w:style w:type="paragraph" w:styleId="Koptekst">
    <w:name w:val="header"/>
    <w:basedOn w:val="Standaard"/>
    <w:link w:val="KoptekstChar"/>
    <w:uiPriority w:val="99"/>
    <w:unhideWhenUsed/>
    <w:rsid w:val="00BE43B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E43B9"/>
  </w:style>
  <w:style w:type="paragraph" w:styleId="Voettekst">
    <w:name w:val="footer"/>
    <w:basedOn w:val="Standaard"/>
    <w:link w:val="VoettekstChar"/>
    <w:uiPriority w:val="99"/>
    <w:unhideWhenUsed/>
    <w:rsid w:val="00BE43B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E4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465f887-04a9-4c17-8b62-103eddccf68b}" enabled="1" method="Standard" siteId="{ca2a7f76-dbd7-4ec0-9108-6b3d524fb7c8}"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5724</Characters>
  <Application>Microsoft Office Word</Application>
  <DocSecurity>0</DocSecurity>
  <Lines>47</Lines>
  <Paragraphs>13</Paragraphs>
  <ScaleCrop>false</ScaleCrop>
  <Company>Universiteit Leiden - ISSC</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Pijkeren, J.C. van (Joop)</dc:creator>
  <cp:keywords/>
  <dc:description/>
  <cp:lastModifiedBy>Pijkeren, J.C. van (Joop)</cp:lastModifiedBy>
  <cp:revision>2</cp:revision>
  <dcterms:created xsi:type="dcterms:W3CDTF">2026-09-09T10:59:00Z</dcterms:created>
  <dcterms:modified xsi:type="dcterms:W3CDTF">2026-09-09T10:59:00Z</dcterms:modified>
</cp:coreProperties>
</file>