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F502" w14:textId="77777777" w:rsidR="005504D3" w:rsidRDefault="00000000">
      <w:pPr>
        <w:pStyle w:val="Title"/>
        <w:spacing w:after="140"/>
      </w:pPr>
      <w:r>
        <w:t>Simulated work</w:t>
      </w:r>
    </w:p>
    <w:p w14:paraId="1FE10301" w14:textId="77777777" w:rsidR="005504D3" w:rsidRDefault="00000000">
      <w:r>
        <w:t>Samenwerken zonder afschuiven: een evidence-informed advies voor inclusief ouderpartnerschap op een hypothetische Nederlandse basisschool</w:t>
      </w:r>
    </w:p>
    <w:p w14:paraId="163CF676" w14:textId="77777777" w:rsidR="005504D3" w:rsidRDefault="00000000">
      <w:pPr>
        <w:spacing w:after="65" w:line="235" w:lineRule="auto"/>
      </w:pPr>
      <w:r>
        <w:rPr>
          <w:b/>
          <w:bCs/>
          <w:sz w:val="20"/>
          <w:szCs w:val="20"/>
        </w:rPr>
        <w:t xml:space="preserve">Variant and strategy: </w:t>
      </w:r>
      <w:r>
        <w:rPr>
          <w:sz w:val="20"/>
          <w:szCs w:val="20"/>
        </w:rPr>
        <w:t>V1 · source-faithful conservative</w:t>
      </w:r>
    </w:p>
    <w:p w14:paraId="3BC7D014" w14:textId="77777777" w:rsidR="005504D3" w:rsidRDefault="00000000">
      <w:pPr>
        <w:spacing w:after="65" w:line="235" w:lineRule="auto"/>
      </w:pPr>
      <w:r>
        <w:rPr>
          <w:b/>
          <w:bCs/>
          <w:sz w:val="20"/>
          <w:szCs w:val="20"/>
        </w:rPr>
        <w:t xml:space="preserve">Selected versions: </w:t>
      </w:r>
      <w:r>
        <w:rPr>
          <w:sz w:val="20"/>
          <w:szCs w:val="20"/>
        </w:rPr>
        <w:t>V1, V2</w:t>
      </w:r>
    </w:p>
    <w:p w14:paraId="7B86667B" w14:textId="77777777" w:rsidR="005504D3" w:rsidRDefault="00000000">
      <w:pPr>
        <w:spacing w:after="65" w:line="235" w:lineRule="auto"/>
      </w:pPr>
      <w:r>
        <w:rPr>
          <w:b/>
          <w:bCs/>
          <w:sz w:val="20"/>
          <w:szCs w:val="20"/>
        </w:rPr>
        <w:t xml:space="preserve">Generated at: </w:t>
      </w:r>
      <w:r>
        <w:rPr>
          <w:sz w:val="20"/>
          <w:szCs w:val="20"/>
        </w:rPr>
        <w:t>2026-09-20T11:49:27.118Z</w:t>
      </w:r>
    </w:p>
    <w:p w14:paraId="6E166701" w14:textId="77777777" w:rsidR="005504D3" w:rsidRDefault="00000000">
      <w:pPr>
        <w:spacing w:after="65" w:line="235" w:lineRule="auto"/>
      </w:pPr>
      <w:r>
        <w:rPr>
          <w:b/>
          <w:bCs/>
          <w:sz w:val="20"/>
          <w:szCs w:val="20"/>
        </w:rPr>
        <w:t xml:space="preserve">Course or project: </w:t>
      </w:r>
      <w:r>
        <w:rPr>
          <w:sz w:val="20"/>
          <w:szCs w:val="20"/>
        </w:rPr>
        <w:t>Pedagogical sciences · BA3 illustrative example</w:t>
      </w:r>
    </w:p>
    <w:p w14:paraId="6C7A87F9" w14:textId="77777777" w:rsidR="005504D3" w:rsidRDefault="00000000">
      <w:pPr>
        <w:spacing w:after="65" w:line="235" w:lineRule="auto"/>
      </w:pPr>
      <w:r>
        <w:rPr>
          <w:b/>
          <w:bCs/>
          <w:sz w:val="20"/>
          <w:szCs w:val="20"/>
        </w:rPr>
        <w:t xml:space="preserve">Academic level / competence: </w:t>
      </w:r>
      <w:r>
        <w:rPr>
          <w:sz w:val="20"/>
          <w:szCs w:val="20"/>
        </w:rPr>
        <w:t>Final-year bachelor / Best achievable work</w:t>
      </w:r>
    </w:p>
    <w:p w14:paraId="33BF49FA" w14:textId="77777777" w:rsidR="005504D3" w:rsidRDefault="00000000">
      <w:pPr>
        <w:spacing w:after="65" w:line="235" w:lineRule="auto"/>
      </w:pPr>
      <w:r>
        <w:rPr>
          <w:b/>
          <w:bCs/>
          <w:sz w:val="20"/>
          <w:szCs w:val="20"/>
        </w:rPr>
        <w:t xml:space="preserve">Target length / language / genre: </w:t>
      </w:r>
      <w:r>
        <w:rPr>
          <w:sz w:val="20"/>
          <w:szCs w:val="20"/>
        </w:rPr>
        <w:t>23000-25000 / Dutch / Essay</w:t>
      </w:r>
    </w:p>
    <w:p w14:paraId="4C85D2A9" w14:textId="77777777" w:rsidR="005504D3" w:rsidRDefault="00000000">
      <w:pPr>
        <w:spacing w:after="65" w:line="235" w:lineRule="auto"/>
      </w:pPr>
      <w:r>
        <w:rPr>
          <w:b/>
          <w:bCs/>
          <w:sz w:val="20"/>
          <w:szCs w:val="20"/>
        </w:rPr>
        <w:t xml:space="preserve">Citation style / source policy: </w:t>
      </w:r>
      <w:r>
        <w:rPr>
          <w:sz w:val="20"/>
          <w:szCs w:val="20"/>
        </w:rPr>
        <w:t>APA 7 / External retrieval</w:t>
      </w:r>
    </w:p>
    <w:p w14:paraId="44EF8B3D" w14:textId="77777777" w:rsidR="005504D3" w:rsidRDefault="00000000">
      <w:pPr>
        <w:spacing w:after="65" w:line="235" w:lineRule="auto"/>
      </w:pPr>
      <w:r>
        <w:rPr>
          <w:b/>
          <w:bCs/>
          <w:sz w:val="20"/>
          <w:szCs w:val="20"/>
        </w:rPr>
        <w:t xml:space="preserve">Sources: </w:t>
      </w:r>
      <w:r>
        <w:rPr>
          <w:sz w:val="20"/>
          <w:szCs w:val="20"/>
        </w:rPr>
        <w:t>0 provided; titles and full text in settings appendix</w:t>
      </w:r>
    </w:p>
    <w:p w14:paraId="34BD87F1" w14:textId="77777777" w:rsidR="005504D3" w:rsidRDefault="00000000">
      <w:pPr>
        <w:spacing w:after="65" w:line="235" w:lineRule="auto"/>
      </w:pPr>
      <w:r>
        <w:rPr>
          <w:b/>
          <w:bCs/>
          <w:sz w:val="20"/>
          <w:szCs w:val="20"/>
        </w:rPr>
        <w:t xml:space="preserve">Assignment / marking criteria / outcomes: </w:t>
      </w:r>
      <w:r>
        <w:rPr>
          <w:sz w:val="20"/>
          <w:szCs w:val="20"/>
        </w:rPr>
        <w:t>Provided / Provided / Provided — see settings appendix</w:t>
      </w:r>
    </w:p>
    <w:p w14:paraId="6614E7CA" w14:textId="77777777" w:rsidR="005504D3" w:rsidRDefault="00000000">
      <w:pPr>
        <w:spacing w:after="65" w:line="235" w:lineRule="auto"/>
      </w:pPr>
      <w:r>
        <w:rPr>
          <w:b/>
          <w:bCs/>
          <w:sz w:val="20"/>
          <w:szCs w:val="20"/>
        </w:rPr>
        <w:t xml:space="preserve">Formatting instructions: </w:t>
      </w:r>
      <w:r>
        <w:rPr>
          <w:sz w:val="20"/>
          <w:szCs w:val="20"/>
        </w:rPr>
        <w:t>Provided — full text in settings appendix</w:t>
      </w:r>
    </w:p>
    <w:p w14:paraId="4B0D15E9" w14:textId="77777777" w:rsidR="005504D3" w:rsidRDefault="00000000">
      <w:pPr>
        <w:spacing w:after="65" w:line="235" w:lineRule="auto"/>
      </w:pPr>
      <w:r>
        <w:rPr>
          <w:b/>
          <w:bCs/>
          <w:sz w:val="20"/>
          <w:szCs w:val="20"/>
        </w:rPr>
        <w:t xml:space="preserve">Expectations for simulated work: </w:t>
      </w:r>
      <w:r>
        <w:rPr>
          <w:sz w:val="20"/>
          <w:szCs w:val="20"/>
        </w:rPr>
        <w:t>Provided — full text in settings appendix</w:t>
      </w:r>
    </w:p>
    <w:p w14:paraId="500E6A34" w14:textId="77777777" w:rsidR="005504D3" w:rsidRDefault="00000000">
      <w:pPr>
        <w:spacing w:after="65" w:line="235" w:lineRule="auto"/>
      </w:pPr>
      <w:r>
        <w:rPr>
          <w:b/>
          <w:bCs/>
          <w:sz w:val="20"/>
          <w:szCs w:val="20"/>
        </w:rPr>
        <w:t xml:space="preserve">Model preset / reasoning: </w:t>
      </w:r>
      <w:r>
        <w:rPr>
          <w:sz w:val="20"/>
          <w:szCs w:val="20"/>
        </w:rPr>
        <w:t>Astra · high / high</w:t>
      </w:r>
    </w:p>
    <w:p w14:paraId="540D2F92" w14:textId="77777777" w:rsidR="005504D3" w:rsidRDefault="00000000">
      <w:pPr>
        <w:spacing w:after="65" w:line="235" w:lineRule="auto"/>
      </w:pPr>
      <w:r>
        <w:rPr>
          <w:b/>
          <w:bCs/>
          <w:sz w:val="20"/>
          <w:szCs w:val="20"/>
        </w:rPr>
        <w:t xml:space="preserve">Requested model: </w:t>
      </w:r>
      <w:r>
        <w:rPr>
          <w:sz w:val="20"/>
          <w:szCs w:val="20"/>
        </w:rPr>
        <w:t>gpt-6-astra</w:t>
      </w:r>
    </w:p>
    <w:p w14:paraId="18E6D659" w14:textId="77777777" w:rsidR="005504D3" w:rsidRDefault="00000000">
      <w:pPr>
        <w:spacing w:after="65" w:line="235" w:lineRule="auto"/>
      </w:pPr>
      <w:r>
        <w:rPr>
          <w:b/>
          <w:bCs/>
          <w:sz w:val="20"/>
          <w:szCs w:val="20"/>
        </w:rPr>
        <w:t xml:space="preserve">Model returned by API: </w:t>
      </w:r>
      <w:r>
        <w:rPr>
          <w:sz w:val="20"/>
          <w:szCs w:val="20"/>
        </w:rPr>
        <w:t>gpt-6-astra</w:t>
      </w:r>
    </w:p>
    <w:p w14:paraId="6AB9D3CB" w14:textId="77777777" w:rsidR="005504D3" w:rsidRDefault="00000000">
      <w:pPr>
        <w:spacing w:after="65" w:line="235" w:lineRule="auto"/>
      </w:pPr>
      <w:r>
        <w:rPr>
          <w:b/>
          <w:bCs/>
          <w:sz w:val="20"/>
          <w:szCs w:val="20"/>
        </w:rPr>
        <w:t xml:space="preserve">Model snapshot date: </w:t>
      </w:r>
      <w:r>
        <w:rPr>
          <w:sz w:val="20"/>
          <w:szCs w:val="20"/>
        </w:rPr>
        <w:t>Not exposed in the returned model ID</w:t>
      </w:r>
    </w:p>
    <w:p w14:paraId="75FF0D2D" w14:textId="77777777" w:rsidR="005504D3" w:rsidRDefault="00000000">
      <w:pPr>
        <w:spacing w:after="65" w:line="235" w:lineRule="auto"/>
      </w:pPr>
      <w:r>
        <w:rPr>
          <w:b/>
          <w:bCs/>
          <w:sz w:val="20"/>
          <w:szCs w:val="20"/>
        </w:rPr>
        <w:t xml:space="preserve">Web / temperature / service tier: </w:t>
      </w:r>
      <w:r>
        <w:rPr>
          <w:sz w:val="20"/>
          <w:szCs w:val="20"/>
        </w:rPr>
        <w:t>on / not sent / default</w:t>
      </w:r>
    </w:p>
    <w:p w14:paraId="54A96FE8" w14:textId="77777777" w:rsidR="005504D3" w:rsidRDefault="00000000">
      <w:pPr>
        <w:spacing w:after="65" w:line="235" w:lineRule="auto"/>
      </w:pPr>
      <w:r>
        <w:rPr>
          <w:b/>
          <w:bCs/>
          <w:sz w:val="20"/>
          <w:szCs w:val="20"/>
        </w:rPr>
        <w:t xml:space="preserve">Authorization / funding: </w:t>
      </w:r>
      <w:r>
        <w:rPr>
          <w:sz w:val="20"/>
          <w:szCs w:val="20"/>
        </w:rPr>
        <w:t>Authorized educator test / Owner-funded API</w:t>
      </w:r>
    </w:p>
    <w:p w14:paraId="0336FB2A" w14:textId="77777777" w:rsidR="005504D3" w:rsidRDefault="00000000">
      <w:pPr>
        <w:spacing w:after="65" w:line="235" w:lineRule="auto"/>
      </w:pPr>
      <w:r>
        <w:rPr>
          <w:b/>
          <w:bCs/>
          <w:sz w:val="20"/>
          <w:szCs w:val="20"/>
        </w:rPr>
        <w:t xml:space="preserve">Input tokens: </w:t>
      </w:r>
      <w:r>
        <w:rPr>
          <w:sz w:val="20"/>
          <w:szCs w:val="20"/>
        </w:rPr>
        <w:t>80,150 (cached: 0; cache writes: 7,328)</w:t>
      </w:r>
    </w:p>
    <w:p w14:paraId="6F4E329A" w14:textId="77777777" w:rsidR="005504D3" w:rsidRDefault="00000000">
      <w:pPr>
        <w:spacing w:after="65" w:line="235" w:lineRule="auto"/>
      </w:pPr>
      <w:r>
        <w:rPr>
          <w:b/>
          <w:bCs/>
          <w:sz w:val="20"/>
          <w:szCs w:val="20"/>
        </w:rPr>
        <w:t xml:space="preserve">Output tokens: </w:t>
      </w:r>
      <w:r>
        <w:rPr>
          <w:sz w:val="20"/>
          <w:szCs w:val="20"/>
        </w:rPr>
        <w:t>27,343 (includes reasoning: 6,421)</w:t>
      </w:r>
    </w:p>
    <w:p w14:paraId="25F82E91" w14:textId="77777777" w:rsidR="005504D3" w:rsidRDefault="00000000">
      <w:pPr>
        <w:spacing w:after="65" w:line="235" w:lineRule="auto"/>
      </w:pPr>
      <w:r>
        <w:rPr>
          <w:b/>
          <w:bCs/>
          <w:sz w:val="20"/>
          <w:szCs w:val="20"/>
        </w:rPr>
        <w:t xml:space="preserve">Total tokens / web-search calls: </w:t>
      </w:r>
      <w:r>
        <w:rPr>
          <w:sz w:val="20"/>
          <w:szCs w:val="20"/>
        </w:rPr>
        <w:t>107,493 / 8</w:t>
      </w:r>
    </w:p>
    <w:p w14:paraId="3D1F3B61" w14:textId="77777777" w:rsidR="005504D3" w:rsidRDefault="00000000">
      <w:pPr>
        <w:spacing w:after="65" w:line="235" w:lineRule="auto"/>
      </w:pPr>
      <w:r>
        <w:rPr>
          <w:b/>
          <w:bCs/>
          <w:sz w:val="20"/>
          <w:szCs w:val="20"/>
        </w:rPr>
        <w:t xml:space="preserve">Estimated cost for this variant: </w:t>
      </w:r>
      <w:r>
        <w:rPr>
          <w:sz w:val="20"/>
          <w:szCs w:val="20"/>
        </w:rPr>
        <w:t>$2.2670 USD</w:t>
      </w:r>
    </w:p>
    <w:p w14:paraId="7235D5BF" w14:textId="77777777" w:rsidR="005504D3" w:rsidRDefault="00000000">
      <w:pPr>
        <w:spacing w:before="80" w:after="40" w:line="220" w:lineRule="auto"/>
      </w:pPr>
      <w:r>
        <w:rPr>
          <w:color w:val="444444"/>
          <w:sz w:val="18"/>
          <w:szCs w:val="18"/>
        </w:rPr>
        <w:t>One variant: full input, simulated work, AI Teacher Review, reasoning and reported web-search calls. Excludes other variants, failed attempts, tax and account-specific discounts. Indicative API cost, not a ChatGPT subscription charge or a candidate-only student price.</w:t>
      </w:r>
    </w:p>
    <w:p w14:paraId="1655F49A" w14:textId="77777777" w:rsidR="005504D3" w:rsidRDefault="00000000">
      <w:pPr>
        <w:spacing w:before="80" w:after="40" w:line="220" w:lineRule="auto"/>
      </w:pPr>
      <w:r>
        <w:rPr>
          <w:color w:val="444444"/>
          <w:sz w:val="18"/>
          <w:szCs w:val="18"/>
        </w:rPr>
        <w:t>Search content is billed at input rates; this estimate uses the returned input-token usage and adds reported tool-call fees.</w:t>
      </w:r>
    </w:p>
    <w:p w14:paraId="7A95874B" w14:textId="77777777" w:rsidR="005504D3" w:rsidRDefault="00000000">
      <w:pPr>
        <w:spacing w:before="80" w:after="40" w:line="220" w:lineRule="auto"/>
      </w:pPr>
      <w:r>
        <w:rPr>
          <w:color w:val="444444"/>
          <w:sz w:val="18"/>
          <w:szCs w:val="18"/>
        </w:rPr>
        <w:t>Price snapshot: 2026-09-16. https://developers.openai.com/api/docs/pricing</w:t>
      </w:r>
    </w:p>
    <w:p w14:paraId="55742FCC" w14:textId="77777777" w:rsidR="005504D3" w:rsidRDefault="00000000">
      <w:pPr>
        <w:pageBreakBefore/>
        <w:spacing w:before="240" w:after="200"/>
      </w:pPr>
      <w:r>
        <w:lastRenderedPageBreak/>
        <w:t>Contents</w:t>
      </w:r>
    </w:p>
    <w:p w14:paraId="655A8025" w14:textId="77777777" w:rsidR="005504D3" w:rsidRDefault="00000000">
      <w:pPr>
        <w:spacing w:after="120"/>
      </w:pPr>
      <w:hyperlink w:anchor="section_1" w:history="1">
        <w:r>
          <w:t>1  Samenvatting</w:t>
        </w:r>
      </w:hyperlink>
    </w:p>
    <w:p w14:paraId="5BF2FFE1" w14:textId="77777777" w:rsidR="005504D3" w:rsidRDefault="00000000">
      <w:pPr>
        <w:spacing w:after="120"/>
      </w:pPr>
      <w:hyperlink w:anchor="section_2" w:history="1">
        <w:r>
          <w:t>2  Hypothetische schoolcontext en afbakening</w:t>
        </w:r>
      </w:hyperlink>
    </w:p>
    <w:p w14:paraId="144F3EEC" w14:textId="77777777" w:rsidR="005504D3" w:rsidRDefault="00000000">
      <w:pPr>
        <w:spacing w:after="120"/>
        <w:ind w:left="280"/>
      </w:pPr>
      <w:hyperlink w:anchor="section_3" w:history="1">
        <w:r>
          <w:t>2.1  De Waterwilg als ontwerpsituatie</w:t>
        </w:r>
      </w:hyperlink>
    </w:p>
    <w:p w14:paraId="3F2D9197" w14:textId="77777777" w:rsidR="005504D3" w:rsidRDefault="00000000">
      <w:pPr>
        <w:spacing w:after="120"/>
        <w:ind w:left="280"/>
      </w:pPr>
      <w:hyperlink w:anchor="section_4" w:history="1">
        <w:r>
          <w:t>2.2  Waarom aannamen zichtbaar moeten blijven</w:t>
        </w:r>
      </w:hyperlink>
    </w:p>
    <w:p w14:paraId="52372DFD" w14:textId="77777777" w:rsidR="005504D3" w:rsidRDefault="00000000">
      <w:pPr>
        <w:spacing w:after="120"/>
        <w:ind w:left="280"/>
      </w:pPr>
      <w:hyperlink w:anchor="section_5" w:history="1">
        <w:r>
          <w:t>2.3  Begripskeuzen</w:t>
        </w:r>
      </w:hyperlink>
    </w:p>
    <w:p w14:paraId="29EC1E79" w14:textId="77777777" w:rsidR="005504D3" w:rsidRDefault="00000000">
      <w:pPr>
        <w:spacing w:after="120"/>
      </w:pPr>
      <w:hyperlink w:anchor="section_6" w:history="1">
        <w:r>
          <w:t>3  Pedagogisch vraagstuk en beoordelingskader</w:t>
        </w:r>
      </w:hyperlink>
    </w:p>
    <w:p w14:paraId="6259E072" w14:textId="77777777" w:rsidR="005504D3" w:rsidRDefault="00000000">
      <w:pPr>
        <w:spacing w:after="120"/>
        <w:ind w:left="280"/>
      </w:pPr>
      <w:hyperlink w:anchor="section_7" w:history="1">
        <w:r>
          <w:t>3.1  Centrale vraag</w:t>
        </w:r>
      </w:hyperlink>
    </w:p>
    <w:p w14:paraId="2D04631C" w14:textId="77777777" w:rsidR="005504D3" w:rsidRDefault="00000000">
      <w:pPr>
        <w:spacing w:after="120"/>
        <w:ind w:left="280"/>
      </w:pPr>
      <w:hyperlink w:anchor="section_8" w:history="1">
        <w:r>
          <w:t>3.2  Drie niveaus van het probleem</w:t>
        </w:r>
      </w:hyperlink>
    </w:p>
    <w:p w14:paraId="1C5B0004" w14:textId="77777777" w:rsidR="005504D3" w:rsidRDefault="00000000">
      <w:pPr>
        <w:spacing w:after="120"/>
        <w:ind w:left="280"/>
      </w:pPr>
      <w:hyperlink w:anchor="section_9" w:history="1">
        <w:r>
          <w:t>3.3  Een pedagogische spanning</w:t>
        </w:r>
      </w:hyperlink>
    </w:p>
    <w:p w14:paraId="6A1C60EF" w14:textId="77777777" w:rsidR="005504D3" w:rsidRDefault="00000000">
      <w:pPr>
        <w:spacing w:after="120"/>
        <w:ind w:left="280"/>
      </w:pPr>
      <w:hyperlink w:anchor="section_10" w:history="1">
        <w:r>
          <w:t>3.4  Criteria voor het advies</w:t>
        </w:r>
      </w:hyperlink>
    </w:p>
    <w:p w14:paraId="5DBF959A" w14:textId="77777777" w:rsidR="005504D3" w:rsidRDefault="00000000">
      <w:pPr>
        <w:spacing w:after="120"/>
      </w:pPr>
      <w:hyperlink w:anchor="section_11" w:history="1">
        <w:r>
          <w:t>4  Vergelijking van twee theoretische perspectieven</w:t>
        </w:r>
      </w:hyperlink>
    </w:p>
    <w:p w14:paraId="19DB1A8D" w14:textId="77777777" w:rsidR="005504D3" w:rsidRDefault="00000000">
      <w:pPr>
        <w:spacing w:after="120"/>
        <w:ind w:left="280"/>
      </w:pPr>
      <w:hyperlink w:anchor="section_12" w:history="1">
        <w:r>
          <w:t>4.1  Bio-ecologisch perspectief</w:t>
        </w:r>
      </w:hyperlink>
    </w:p>
    <w:p w14:paraId="05965264" w14:textId="77777777" w:rsidR="005504D3" w:rsidRDefault="00000000">
      <w:pPr>
        <w:spacing w:after="120"/>
        <w:ind w:left="280"/>
      </w:pPr>
      <w:hyperlink w:anchor="section_13" w:history="1">
        <w:r>
          <w:t>4.2  Zelfdeterminatietheorie</w:t>
        </w:r>
      </w:hyperlink>
    </w:p>
    <w:p w14:paraId="72E37E86" w14:textId="77777777" w:rsidR="005504D3" w:rsidRDefault="00000000">
      <w:pPr>
        <w:spacing w:after="120"/>
        <w:ind w:left="280"/>
      </w:pPr>
      <w:hyperlink w:anchor="section_14" w:history="1">
        <w:r>
          <w:t>4.3  Overeenkomsten, verschillen en spanning</w:t>
        </w:r>
      </w:hyperlink>
    </w:p>
    <w:p w14:paraId="1C79BD5D" w14:textId="77777777" w:rsidR="005504D3" w:rsidRDefault="00000000">
      <w:pPr>
        <w:spacing w:after="120"/>
        <w:ind w:left="280"/>
      </w:pPr>
      <w:hyperlink w:anchor="section_15" w:history="1">
        <w:r>
          <w:t>4.4  Ontwikkeling zonder vaste leeftijdssjablonen</w:t>
        </w:r>
      </w:hyperlink>
    </w:p>
    <w:p w14:paraId="056254CE" w14:textId="77777777" w:rsidR="005504D3" w:rsidRDefault="00000000">
      <w:pPr>
        <w:spacing w:after="120"/>
      </w:pPr>
      <w:hyperlink w:anchor="section_16" w:history="1">
        <w:r>
          <w:t>5  Bronselectie en wijze van evidentiebeoordeling</w:t>
        </w:r>
      </w:hyperlink>
    </w:p>
    <w:p w14:paraId="285C2945" w14:textId="77777777" w:rsidR="005504D3" w:rsidRDefault="00000000">
      <w:pPr>
        <w:spacing w:after="120"/>
        <w:ind w:left="280"/>
      </w:pPr>
      <w:hyperlink w:anchor="section_17" w:history="1">
        <w:r>
          <w:t>5.1  Reikwijdte van de literatuurselectie</w:t>
        </w:r>
      </w:hyperlink>
    </w:p>
    <w:p w14:paraId="72A80C03" w14:textId="77777777" w:rsidR="005504D3" w:rsidRDefault="00000000">
      <w:pPr>
        <w:spacing w:after="120"/>
        <w:ind w:left="280"/>
      </w:pPr>
      <w:hyperlink w:anchor="section_18" w:history="1">
        <w:r>
          <w:t>5.2  Beoordelingsvragen</w:t>
        </w:r>
      </w:hyperlink>
    </w:p>
    <w:p w14:paraId="33E1C806" w14:textId="77777777" w:rsidR="005504D3" w:rsidRDefault="00000000">
      <w:pPr>
        <w:spacing w:after="120"/>
        <w:ind w:left="280"/>
      </w:pPr>
      <w:hyperlink w:anchor="section_19" w:history="1">
        <w:r>
          <w:t>5.3  Geen ranglijst op basis van effectgroottes</w:t>
        </w:r>
      </w:hyperlink>
    </w:p>
    <w:p w14:paraId="77C36E9C" w14:textId="77777777" w:rsidR="005504D3" w:rsidRDefault="00000000">
      <w:pPr>
        <w:spacing w:after="120"/>
      </w:pPr>
      <w:hyperlink w:anchor="section_20" w:history="1">
        <w:r>
          <w:t>6  Aanpak A: gestructureerde samenwerking rond participatiedoelen</w:t>
        </w:r>
      </w:hyperlink>
    </w:p>
    <w:p w14:paraId="1F774E1C" w14:textId="77777777" w:rsidR="005504D3" w:rsidRDefault="00000000">
      <w:pPr>
        <w:spacing w:after="120"/>
        <w:ind w:left="280"/>
      </w:pPr>
      <w:hyperlink w:anchor="section_21" w:history="1">
        <w:r>
          <w:t>6.1  Omschrijving</w:t>
        </w:r>
      </w:hyperlink>
    </w:p>
    <w:p w14:paraId="3EFC5054" w14:textId="77777777" w:rsidR="005504D3" w:rsidRDefault="00000000">
      <w:pPr>
        <w:spacing w:after="120"/>
        <w:ind w:left="280"/>
      </w:pPr>
      <w:hyperlink w:anchor="section_22" w:history="1">
        <w:r>
          <w:t>6.2  Brede interventie-evidentie</w:t>
        </w:r>
      </w:hyperlink>
    </w:p>
    <w:p w14:paraId="70A27D48" w14:textId="77777777" w:rsidR="005504D3" w:rsidRDefault="00000000">
      <w:pPr>
        <w:spacing w:after="120"/>
        <w:ind w:left="280"/>
      </w:pPr>
      <w:hyperlink w:anchor="section_23" w:history="1">
        <w:r>
          <w:t>6.3  Gerandomiseerd onderzoek naar CBC</w:t>
        </w:r>
      </w:hyperlink>
    </w:p>
    <w:p w14:paraId="24AD1A09" w14:textId="77777777" w:rsidR="005504D3" w:rsidRDefault="00000000">
      <w:pPr>
        <w:spacing w:after="120"/>
        <w:ind w:left="280"/>
      </w:pPr>
      <w:hyperlink w:anchor="section_24" w:history="1">
        <w:r>
          <w:t>6.4  Sterke punten en beperkingen voor De Waterwilg</w:t>
        </w:r>
      </w:hyperlink>
    </w:p>
    <w:p w14:paraId="1FCC8DE2" w14:textId="77777777" w:rsidR="005504D3" w:rsidRDefault="00000000">
      <w:pPr>
        <w:spacing w:after="120"/>
      </w:pPr>
      <w:hyperlink w:anchor="section_25" w:history="1">
        <w:r>
          <w:t>7  Aanpak B: begeleide ouder-kindactiviteiten voor thuis</w:t>
        </w:r>
      </w:hyperlink>
    </w:p>
    <w:p w14:paraId="056BDCF0" w14:textId="77777777" w:rsidR="005504D3" w:rsidRDefault="00000000">
      <w:pPr>
        <w:spacing w:after="120"/>
        <w:ind w:left="280"/>
      </w:pPr>
      <w:hyperlink w:anchor="section_26" w:history="1">
        <w:r>
          <w:t>7.1  Omschrijving</w:t>
        </w:r>
      </w:hyperlink>
    </w:p>
    <w:p w14:paraId="1607A1C1" w14:textId="77777777" w:rsidR="005504D3" w:rsidRDefault="00000000">
      <w:pPr>
        <w:spacing w:after="120"/>
        <w:ind w:left="280"/>
      </w:pPr>
      <w:hyperlink w:anchor="section_27" w:history="1">
        <w:r>
          <w:t>7.2  Onderzoek naar geletterdheid</w:t>
        </w:r>
      </w:hyperlink>
    </w:p>
    <w:p w14:paraId="3DD5364A" w14:textId="77777777" w:rsidR="005504D3" w:rsidRDefault="00000000">
      <w:pPr>
        <w:spacing w:after="120"/>
        <w:ind w:left="280"/>
      </w:pPr>
      <w:hyperlink w:anchor="section_28" w:history="1">
        <w:r>
          <w:t>7.3  Huiswerkondersteuning is geen uniforme aanpak</w:t>
        </w:r>
      </w:hyperlink>
    </w:p>
    <w:p w14:paraId="3790922B" w14:textId="77777777" w:rsidR="005504D3" w:rsidRDefault="00000000">
      <w:pPr>
        <w:spacing w:after="120"/>
        <w:ind w:left="280"/>
      </w:pPr>
      <w:hyperlink w:anchor="section_29" w:history="1">
        <w:r>
          <w:t>7.4  Nederlandse implementatiekennis</w:t>
        </w:r>
      </w:hyperlink>
    </w:p>
    <w:p w14:paraId="40445AEE" w14:textId="77777777" w:rsidR="005504D3" w:rsidRDefault="00000000">
      <w:pPr>
        <w:spacing w:after="120"/>
      </w:pPr>
      <w:hyperlink w:anchor="section_30" w:history="1">
        <w:r>
          <w:t>8  Afweging tussen de aanpakken</w:t>
        </w:r>
      </w:hyperlink>
    </w:p>
    <w:p w14:paraId="1961381A" w14:textId="77777777" w:rsidR="005504D3" w:rsidRDefault="00000000">
      <w:pPr>
        <w:spacing w:after="120"/>
        <w:ind w:left="280"/>
      </w:pPr>
      <w:hyperlink w:anchor="section_31" w:history="1">
        <w:r>
          <w:t>8.1  Geen rechtstreeks vergelijkend bewijs</w:t>
        </w:r>
      </w:hyperlink>
    </w:p>
    <w:p w14:paraId="41B1F68A" w14:textId="77777777" w:rsidR="005504D3" w:rsidRDefault="00000000">
      <w:pPr>
        <w:spacing w:after="120"/>
        <w:ind w:left="280"/>
      </w:pPr>
      <w:hyperlink w:anchor="section_32" w:history="1">
        <w:r>
          <w:t>8.2  Beslismatrix</w:t>
        </w:r>
      </w:hyperlink>
    </w:p>
    <w:p w14:paraId="634BF5B4" w14:textId="77777777" w:rsidR="005504D3" w:rsidRDefault="00000000">
      <w:pPr>
        <w:spacing w:after="120"/>
        <w:ind w:left="280"/>
      </w:pPr>
      <w:hyperlink w:anchor="section_33" w:history="1">
        <w:r>
          <w:t>8.3  Waarom aanpak A voorrang krijgt</w:t>
        </w:r>
      </w:hyperlink>
    </w:p>
    <w:p w14:paraId="741DF7F8" w14:textId="77777777" w:rsidR="005504D3" w:rsidRDefault="00000000">
      <w:pPr>
        <w:spacing w:after="120"/>
        <w:ind w:left="280"/>
      </w:pPr>
      <w:hyperlink w:anchor="section_34" w:history="1">
        <w:r>
          <w:t>8.4  Het sterkste tegenargument</w:t>
        </w:r>
      </w:hyperlink>
    </w:p>
    <w:p w14:paraId="3CBECF6B" w14:textId="77777777" w:rsidR="005504D3" w:rsidRDefault="00000000">
      <w:pPr>
        <w:spacing w:after="120"/>
      </w:pPr>
      <w:hyperlink w:anchor="section_35" w:history="1">
        <w:r>
          <w:t>9  Het advies: een toegankelijke basis en gerichte samenwerking</w:t>
        </w:r>
      </w:hyperlink>
    </w:p>
    <w:p w14:paraId="7F280C1E" w14:textId="77777777" w:rsidR="005504D3" w:rsidRDefault="00000000">
      <w:pPr>
        <w:spacing w:after="120"/>
        <w:ind w:left="280"/>
      </w:pPr>
      <w:hyperlink w:anchor="section_36" w:history="1">
        <w:r>
          <w:t>9.1  Kernbesluit</w:t>
        </w:r>
      </w:hyperlink>
    </w:p>
    <w:p w14:paraId="3E65C958" w14:textId="77777777" w:rsidR="005504D3" w:rsidRDefault="00000000">
      <w:pPr>
        <w:spacing w:after="120"/>
        <w:ind w:left="280"/>
      </w:pPr>
      <w:hyperlink w:anchor="section_37" w:history="1">
        <w:r>
          <w:t>9.2  Een basisroute voor alle gezinnen</w:t>
        </w:r>
      </w:hyperlink>
    </w:p>
    <w:p w14:paraId="61EA04EA" w14:textId="77777777" w:rsidR="005504D3" w:rsidRDefault="00000000">
      <w:pPr>
        <w:spacing w:after="120"/>
        <w:ind w:left="280"/>
      </w:pPr>
      <w:hyperlink w:anchor="section_38" w:history="1">
        <w:r>
          <w:t>9.3  Toegang tot een gerichte cyclus</w:t>
        </w:r>
      </w:hyperlink>
    </w:p>
    <w:p w14:paraId="69CB7DF1" w14:textId="77777777" w:rsidR="005504D3" w:rsidRDefault="00000000">
      <w:pPr>
        <w:spacing w:after="120"/>
        <w:ind w:left="280"/>
      </w:pPr>
      <w:hyperlink w:anchor="section_39" w:history="1">
        <w:r>
          <w:t>9.4  Stap 1: gezamenlijk verkennen</w:t>
        </w:r>
      </w:hyperlink>
    </w:p>
    <w:p w14:paraId="3EAB66D6" w14:textId="77777777" w:rsidR="005504D3" w:rsidRDefault="00000000">
      <w:pPr>
        <w:spacing w:after="120"/>
        <w:ind w:left="280"/>
      </w:pPr>
      <w:hyperlink w:anchor="section_40" w:history="1">
        <w:r>
          <w:t>9.5  Stap 2: één doel en een beperkt plan</w:t>
        </w:r>
      </w:hyperlink>
    </w:p>
    <w:p w14:paraId="5094E2E1" w14:textId="77777777" w:rsidR="005504D3" w:rsidRDefault="00000000">
      <w:pPr>
        <w:spacing w:after="120"/>
        <w:ind w:left="280"/>
      </w:pPr>
      <w:hyperlink w:anchor="section_41" w:history="1">
        <w:r>
          <w:t>9.6  Stap 3: uitvoeren en laagdrempelig bijstellen</w:t>
        </w:r>
      </w:hyperlink>
    </w:p>
    <w:p w14:paraId="7AD0A1FC" w14:textId="77777777" w:rsidR="005504D3" w:rsidRDefault="00000000">
      <w:pPr>
        <w:spacing w:after="120"/>
        <w:ind w:left="280"/>
      </w:pPr>
      <w:hyperlink w:anchor="section_42" w:history="1">
        <w:r>
          <w:t>9.7  Stap 4: evalueren en besluiten</w:t>
        </w:r>
      </w:hyperlink>
    </w:p>
    <w:p w14:paraId="30E32EFE" w14:textId="77777777" w:rsidR="005504D3" w:rsidRDefault="00000000">
      <w:pPr>
        <w:spacing w:after="120"/>
      </w:pPr>
      <w:hyperlink w:anchor="section_43" w:history="1">
        <w:r>
          <w:t>10  Ouder- en kindperspectief, inclusie en verschil</w:t>
        </w:r>
      </w:hyperlink>
    </w:p>
    <w:p w14:paraId="168E963A" w14:textId="77777777" w:rsidR="005504D3" w:rsidRDefault="00000000">
      <w:pPr>
        <w:spacing w:after="120"/>
        <w:ind w:left="280"/>
      </w:pPr>
      <w:hyperlink w:anchor="section_44" w:history="1">
        <w:r>
          <w:t>10.1  Ouders als kennispartners, niet als uitvoeringsassistenten</w:t>
        </w:r>
      </w:hyperlink>
    </w:p>
    <w:p w14:paraId="7725DB46" w14:textId="77777777" w:rsidR="005504D3" w:rsidRDefault="00000000">
      <w:pPr>
        <w:spacing w:after="120"/>
        <w:ind w:left="280"/>
      </w:pPr>
      <w:hyperlink w:anchor="section_45" w:history="1">
        <w:r>
          <w:t>10.2  Het kindperspectief is niet af te leiden uit volwassen overeenstemming</w:t>
        </w:r>
      </w:hyperlink>
    </w:p>
    <w:p w14:paraId="025A1314" w14:textId="77777777" w:rsidR="005504D3" w:rsidRDefault="00000000">
      <w:pPr>
        <w:spacing w:after="120"/>
        <w:ind w:left="280"/>
      </w:pPr>
      <w:hyperlink w:anchor="section_46" w:history="1">
        <w:r>
          <w:t>10.3  Verschillen tussen ouders en kinderen</w:t>
        </w:r>
      </w:hyperlink>
    </w:p>
    <w:p w14:paraId="549AA97A" w14:textId="77777777" w:rsidR="005504D3" w:rsidRDefault="00000000">
      <w:pPr>
        <w:spacing w:after="120"/>
        <w:ind w:left="280"/>
      </w:pPr>
      <w:hyperlink w:anchor="section_47" w:history="1">
        <w:r>
          <w:t>10.4  Taal en communicatie</w:t>
        </w:r>
      </w:hyperlink>
    </w:p>
    <w:p w14:paraId="4C64848A" w14:textId="77777777" w:rsidR="005504D3" w:rsidRDefault="00000000">
      <w:pPr>
        <w:spacing w:after="120"/>
        <w:ind w:left="280"/>
      </w:pPr>
      <w:hyperlink w:anchor="section_48" w:history="1">
        <w:r>
          <w:t>10.5  Ondersteuningsbehoeften zonder diagnosevoorwaarde</w:t>
        </w:r>
      </w:hyperlink>
    </w:p>
    <w:p w14:paraId="473D7D18" w14:textId="77777777" w:rsidR="005504D3" w:rsidRDefault="00000000">
      <w:pPr>
        <w:spacing w:after="120"/>
        <w:ind w:left="280"/>
      </w:pPr>
      <w:hyperlink w:anchor="section_49" w:history="1">
        <w:r>
          <w:t>10.6  Gelijke toegang is niet hetzelfde als dezelfde aanpak</w:t>
        </w:r>
      </w:hyperlink>
    </w:p>
    <w:p w14:paraId="1CF4EF31" w14:textId="77777777" w:rsidR="005504D3" w:rsidRDefault="00000000">
      <w:pPr>
        <w:spacing w:after="120"/>
      </w:pPr>
      <w:hyperlink w:anchor="section_50" w:history="1">
        <w:r>
          <w:t>11  Uitvoerbaarheid en invoeringsplan</w:t>
        </w:r>
      </w:hyperlink>
    </w:p>
    <w:p w14:paraId="7B88ECBC" w14:textId="77777777" w:rsidR="005504D3" w:rsidRDefault="00000000">
      <w:pPr>
        <w:spacing w:after="120"/>
        <w:ind w:left="280"/>
      </w:pPr>
      <w:hyperlink w:anchor="section_51" w:history="1">
        <w:r>
          <w:t>11.1  Eerst voorwaarden, daarna uitbreiding</w:t>
        </w:r>
      </w:hyperlink>
    </w:p>
    <w:p w14:paraId="4EEEE281" w14:textId="77777777" w:rsidR="005504D3" w:rsidRDefault="00000000">
      <w:pPr>
        <w:spacing w:after="120"/>
        <w:ind w:left="280"/>
      </w:pPr>
      <w:hyperlink w:anchor="section_52" w:history="1">
        <w:r>
          <w:t>11.2  Verantwoordelijkheden</w:t>
        </w:r>
      </w:hyperlink>
    </w:p>
    <w:p w14:paraId="3D745298" w14:textId="77777777" w:rsidR="005504D3" w:rsidRDefault="00000000">
      <w:pPr>
        <w:spacing w:after="120"/>
        <w:ind w:left="280"/>
      </w:pPr>
      <w:hyperlink w:anchor="section_53" w:history="1">
        <w:r>
          <w:t>11.3  Scholing en begeleiding</w:t>
        </w:r>
      </w:hyperlink>
    </w:p>
    <w:p w14:paraId="329161FE" w14:textId="77777777" w:rsidR="005504D3" w:rsidRDefault="00000000">
      <w:pPr>
        <w:spacing w:after="120"/>
        <w:ind w:left="280"/>
      </w:pPr>
      <w:hyperlink w:anchor="section_54" w:history="1">
        <w:r>
          <w:t>11.4  Indicatieve tijdsbegroting</w:t>
        </w:r>
      </w:hyperlink>
    </w:p>
    <w:p w14:paraId="0E691FC6" w14:textId="77777777" w:rsidR="005504D3" w:rsidRDefault="00000000">
      <w:pPr>
        <w:spacing w:after="120"/>
        <w:ind w:left="280"/>
      </w:pPr>
      <w:hyperlink w:anchor="section_55" w:history="1">
        <w:r>
          <w:t>11.5  Fasering</w:t>
        </w:r>
      </w:hyperlink>
    </w:p>
    <w:p w14:paraId="71F4A1E1" w14:textId="77777777" w:rsidR="005504D3" w:rsidRDefault="00000000">
      <w:pPr>
        <w:spacing w:after="120"/>
        <w:ind w:left="280"/>
      </w:pPr>
      <w:hyperlink w:anchor="section_56" w:history="1">
        <w:r>
          <w:t>11.6  Continuïteit</w:t>
        </w:r>
      </w:hyperlink>
    </w:p>
    <w:p w14:paraId="50F3225C" w14:textId="77777777" w:rsidR="005504D3" w:rsidRDefault="00000000">
      <w:pPr>
        <w:spacing w:after="120"/>
      </w:pPr>
      <w:hyperlink w:anchor="section_57" w:history="1">
        <w:r>
          <w:t>12  Evaluatieplan</w:t>
        </w:r>
      </w:hyperlink>
    </w:p>
    <w:p w14:paraId="1A79F35F" w14:textId="77777777" w:rsidR="005504D3" w:rsidRDefault="00000000">
      <w:pPr>
        <w:spacing w:after="120"/>
        <w:ind w:left="280"/>
      </w:pPr>
      <w:hyperlink w:anchor="section_58" w:history="1">
        <w:r>
          <w:t>12.1  Doel en status van de evaluatie</w:t>
        </w:r>
      </w:hyperlink>
    </w:p>
    <w:p w14:paraId="537A5615" w14:textId="77777777" w:rsidR="005504D3" w:rsidRDefault="00000000">
      <w:pPr>
        <w:spacing w:after="120"/>
        <w:ind w:left="280"/>
      </w:pPr>
      <w:hyperlink w:anchor="section_59" w:history="1">
        <w:r>
          <w:t>12.2  Veronderstelde veranderroute</w:t>
        </w:r>
      </w:hyperlink>
    </w:p>
    <w:p w14:paraId="174543EA" w14:textId="77777777" w:rsidR="005504D3" w:rsidRDefault="00000000">
      <w:pPr>
        <w:spacing w:after="120"/>
        <w:ind w:left="280"/>
      </w:pPr>
      <w:hyperlink w:anchor="section_60" w:history="1">
        <w:r>
          <w:t>12.3  Procesindicatoren</w:t>
        </w:r>
      </w:hyperlink>
    </w:p>
    <w:p w14:paraId="574B2B24" w14:textId="77777777" w:rsidR="005504D3" w:rsidRDefault="00000000">
      <w:pPr>
        <w:spacing w:after="120"/>
        <w:ind w:left="280"/>
      </w:pPr>
      <w:hyperlink w:anchor="section_61" w:history="1">
        <w:r>
          <w:t>12.4  Primaire uitkomsten</w:t>
        </w:r>
      </w:hyperlink>
    </w:p>
    <w:p w14:paraId="79C2FAB0" w14:textId="77777777" w:rsidR="005504D3" w:rsidRDefault="00000000">
      <w:pPr>
        <w:spacing w:after="120"/>
        <w:ind w:left="280"/>
      </w:pPr>
      <w:hyperlink w:anchor="section_62" w:history="1">
        <w:r>
          <w:t>12.5  Aanvullende uitkomsten</w:t>
        </w:r>
      </w:hyperlink>
    </w:p>
    <w:p w14:paraId="48182062" w14:textId="77777777" w:rsidR="005504D3" w:rsidRDefault="00000000">
      <w:pPr>
        <w:spacing w:after="120"/>
        <w:ind w:left="280"/>
      </w:pPr>
      <w:hyperlink w:anchor="section_63" w:history="1">
        <w:r>
          <w:t>12.6  Meetmomenten en vergelijkbaarheid</w:t>
        </w:r>
      </w:hyperlink>
    </w:p>
    <w:p w14:paraId="609F1F8C" w14:textId="77777777" w:rsidR="005504D3" w:rsidRDefault="00000000">
      <w:pPr>
        <w:spacing w:after="120"/>
        <w:ind w:left="280"/>
      </w:pPr>
      <w:hyperlink w:anchor="section_64" w:history="1">
        <w:r>
          <w:t>12.7  Analyse zonder schijnzekerheid</w:t>
        </w:r>
      </w:hyperlink>
    </w:p>
    <w:p w14:paraId="538A36CB" w14:textId="77777777" w:rsidR="005504D3" w:rsidRDefault="00000000">
      <w:pPr>
        <w:spacing w:after="120"/>
        <w:ind w:left="280"/>
      </w:pPr>
      <w:hyperlink w:anchor="section_65" w:history="1">
        <w:r>
          <w:t>12.8  Ontbrekende gegevens en uitval</w:t>
        </w:r>
      </w:hyperlink>
    </w:p>
    <w:p w14:paraId="7864EA07" w14:textId="77777777" w:rsidR="005504D3" w:rsidRDefault="00000000">
      <w:pPr>
        <w:spacing w:after="120"/>
        <w:ind w:left="280"/>
      </w:pPr>
      <w:hyperlink w:anchor="section_66" w:history="1">
        <w:r>
          <w:t>12.9  Vooraf afgesproken beslisregels</w:t>
        </w:r>
      </w:hyperlink>
    </w:p>
    <w:p w14:paraId="5272F80B" w14:textId="77777777" w:rsidR="005504D3" w:rsidRDefault="00000000">
      <w:pPr>
        <w:spacing w:after="120"/>
        <w:ind w:left="280"/>
      </w:pPr>
      <w:hyperlink w:anchor="section_67" w:history="1">
        <w:r>
          <w:t>12.10  Interpretatie van mogelijke patronen</w:t>
        </w:r>
      </w:hyperlink>
    </w:p>
    <w:p w14:paraId="1FA28E3F" w14:textId="77777777" w:rsidR="005504D3" w:rsidRDefault="00000000">
      <w:pPr>
        <w:spacing w:after="120"/>
        <w:ind w:left="280"/>
      </w:pPr>
      <w:hyperlink w:anchor="section_68" w:history="1">
        <w:r>
          <w:t>12.11  Een eventueel vervolgonderzoek</w:t>
        </w:r>
      </w:hyperlink>
    </w:p>
    <w:p w14:paraId="3A37CEF8" w14:textId="77777777" w:rsidR="005504D3" w:rsidRDefault="00000000">
      <w:pPr>
        <w:spacing w:after="120"/>
      </w:pPr>
      <w:hyperlink w:anchor="section_69" w:history="1">
        <w:r>
          <w:t>13  Ethische afwegingen en onbedoelde gevolgen</w:t>
        </w:r>
      </w:hyperlink>
    </w:p>
    <w:p w14:paraId="0A0BCFE5" w14:textId="77777777" w:rsidR="005504D3" w:rsidRDefault="00000000">
      <w:pPr>
        <w:spacing w:after="120"/>
        <w:ind w:left="280"/>
      </w:pPr>
      <w:hyperlink w:anchor="section_70" w:history="1">
        <w:r>
          <w:t>13.1  Vrijwilligheid binnen een afhankelijke relatie</w:t>
        </w:r>
      </w:hyperlink>
    </w:p>
    <w:p w14:paraId="023348D4" w14:textId="77777777" w:rsidR="005504D3" w:rsidRDefault="00000000">
      <w:pPr>
        <w:spacing w:after="120"/>
        <w:ind w:left="280"/>
      </w:pPr>
      <w:hyperlink w:anchor="section_71" w:history="1">
        <w:r>
          <w:t>13.2  Gegevensbeperking</w:t>
        </w:r>
      </w:hyperlink>
    </w:p>
    <w:p w14:paraId="047DAF2E" w14:textId="77777777" w:rsidR="005504D3" w:rsidRDefault="00000000">
      <w:pPr>
        <w:spacing w:after="120"/>
        <w:ind w:left="280"/>
      </w:pPr>
      <w:hyperlink w:anchor="section_72" w:history="1">
        <w:r>
          <w:t>13.3  Risico op stigmatisering</w:t>
        </w:r>
      </w:hyperlink>
    </w:p>
    <w:p w14:paraId="64B63A19" w14:textId="77777777" w:rsidR="005504D3" w:rsidRDefault="00000000">
      <w:pPr>
        <w:spacing w:after="120"/>
        <w:ind w:left="280"/>
      </w:pPr>
      <w:hyperlink w:anchor="section_73" w:history="1">
        <w:r>
          <w:t>13.4  Risico op verschuiving van werk naar ouders</w:t>
        </w:r>
      </w:hyperlink>
    </w:p>
    <w:p w14:paraId="3DDFBF5E" w14:textId="77777777" w:rsidR="005504D3" w:rsidRDefault="00000000">
      <w:pPr>
        <w:spacing w:after="120"/>
        <w:ind w:left="280"/>
      </w:pPr>
      <w:hyperlink w:anchor="section_74" w:history="1">
        <w:r>
          <w:t>13.5  Risico op versterking van ongelijkheid</w:t>
        </w:r>
      </w:hyperlink>
    </w:p>
    <w:p w14:paraId="4BBD5217" w14:textId="77777777" w:rsidR="005504D3" w:rsidRDefault="00000000">
      <w:pPr>
        <w:spacing w:after="120"/>
        <w:ind w:left="280"/>
      </w:pPr>
      <w:hyperlink w:anchor="section_75" w:history="1">
        <w:r>
          <w:t>13.6  Risico op eenzijdige succesdefinities</w:t>
        </w:r>
      </w:hyperlink>
    </w:p>
    <w:p w14:paraId="39030722" w14:textId="77777777" w:rsidR="005504D3" w:rsidRDefault="00000000">
      <w:pPr>
        <w:spacing w:after="120"/>
        <w:ind w:left="280"/>
      </w:pPr>
      <w:hyperlink w:anchor="section_76" w:history="1">
        <w:r>
          <w:t>13.7  Omgaan met onverwachte zorgen</w:t>
        </w:r>
      </w:hyperlink>
    </w:p>
    <w:p w14:paraId="443587D5" w14:textId="77777777" w:rsidR="005504D3" w:rsidRDefault="00000000">
      <w:pPr>
        <w:spacing w:after="120"/>
      </w:pPr>
      <w:hyperlink w:anchor="section_77" w:history="1">
        <w:r>
          <w:t>14  Discussie: wat het advies wel en niet kan dragen</w:t>
        </w:r>
      </w:hyperlink>
    </w:p>
    <w:p w14:paraId="54A8C01B" w14:textId="77777777" w:rsidR="005504D3" w:rsidRDefault="00000000">
      <w:pPr>
        <w:spacing w:after="120"/>
        <w:ind w:left="280"/>
      </w:pPr>
      <w:hyperlink w:anchor="section_78" w:history="1">
        <w:r>
          <w:t>14.1  Evidence-informed is meer dan een positief onderzoeksresultaat</w:t>
        </w:r>
      </w:hyperlink>
    </w:p>
    <w:p w14:paraId="68DEC1D2" w14:textId="77777777" w:rsidR="005504D3" w:rsidRDefault="00000000">
      <w:pPr>
        <w:spacing w:after="120"/>
        <w:ind w:left="280"/>
      </w:pPr>
      <w:hyperlink w:anchor="section_79" w:history="1">
        <w:r>
          <w:t>14.2  Een mogelijk bezwaar: de aanpak is te voorzichtig</w:t>
        </w:r>
      </w:hyperlink>
    </w:p>
    <w:p w14:paraId="44BE725A" w14:textId="77777777" w:rsidR="005504D3" w:rsidRDefault="00000000">
      <w:pPr>
        <w:spacing w:after="120"/>
        <w:ind w:left="280"/>
      </w:pPr>
      <w:hyperlink w:anchor="section_80" w:history="1">
        <w:r>
          <w:t>14.3  Een mogelijk bezwaar: maatwerk maakt evaluatie onmogelijk</w:t>
        </w:r>
      </w:hyperlink>
    </w:p>
    <w:p w14:paraId="5935B119" w14:textId="77777777" w:rsidR="005504D3" w:rsidRDefault="00000000">
      <w:pPr>
        <w:spacing w:after="120"/>
        <w:ind w:left="280"/>
      </w:pPr>
      <w:hyperlink w:anchor="section_81" w:history="1">
        <w:r>
          <w:t>14.4  Een mogelijk bezwaar: kindinvloed maakt besluitvorming traag</w:t>
        </w:r>
      </w:hyperlink>
    </w:p>
    <w:p w14:paraId="7BD7F414" w14:textId="77777777" w:rsidR="005504D3" w:rsidRDefault="00000000">
      <w:pPr>
        <w:spacing w:after="120"/>
        <w:ind w:left="280"/>
      </w:pPr>
      <w:hyperlink w:anchor="section_82" w:history="1">
        <w:r>
          <w:t>14.5  Grenzen van de onderbouwing</w:t>
        </w:r>
      </w:hyperlink>
    </w:p>
    <w:p w14:paraId="26BBA7F7" w14:textId="77777777" w:rsidR="005504D3" w:rsidRDefault="00000000">
      <w:pPr>
        <w:spacing w:after="120"/>
      </w:pPr>
      <w:hyperlink w:anchor="section_83" w:history="1">
        <w:r>
          <w:t>15  Conclusie</w:t>
        </w:r>
      </w:hyperlink>
    </w:p>
    <w:p w14:paraId="08277C96" w14:textId="77777777" w:rsidR="005504D3" w:rsidRDefault="00000000">
      <w:pPr>
        <w:spacing w:after="120"/>
      </w:pPr>
      <w:hyperlink w:anchor="section_84" w:history="1">
        <w:r>
          <w:t>16  Literatuurlijst</w:t>
        </w:r>
      </w:hyperlink>
    </w:p>
    <w:p w14:paraId="6DE32F67" w14:textId="77777777" w:rsidR="005504D3" w:rsidRDefault="005504D3">
      <w:pPr>
        <w:pageBreakBefore/>
        <w:spacing w:after="0"/>
      </w:pPr>
    </w:p>
    <w:p w14:paraId="3F9E6300" w14:textId="77777777" w:rsidR="005504D3" w:rsidRDefault="00000000">
      <w:pPr>
        <w:pStyle w:val="Heading1"/>
        <w:numPr>
          <w:ilvl w:val="0"/>
          <w:numId w:val="2"/>
        </w:numPr>
      </w:pPr>
      <w:bookmarkStart w:id="0" w:name="section_1"/>
      <w:r>
        <w:t>Samenvatting</w:t>
      </w:r>
      <w:bookmarkEnd w:id="0"/>
    </w:p>
    <w:p w14:paraId="3A48D616" w14:textId="77777777" w:rsidR="005504D3" w:rsidRDefault="00000000">
      <w:r>
        <w:t>Dit rapport adviseert een basisschool om ouderpartnerschap niet primair te organiseren rond méér ouderactiviteiten, maar rond gezamenlijke beslissingen over de deelname van kinderen aan het onderwijs. Het uitgangspunt is dat samenwerking pas pedagogisch betekenisvol is wanneer zij helpt om onderwijs toegankelijker te maken, kinderen invloed te geven op hun ondersteuning en de verantwoordelijkheid voor onderwijs niet naar gezinnen te verplaatsen.</w:t>
      </w:r>
    </w:p>
    <w:p w14:paraId="1749D0BA" w14:textId="77777777" w:rsidR="005504D3" w:rsidRDefault="00000000">
      <w:r>
        <w:t>De beschreven school, met de werknaam De Waterwilg, is uitsluitend hypothetisch. Er zijn geen leerlinggegevens verzameld, gesprekken gevoerd of interventies uitgevoerd. De contextkenmerken zijn ontwerpaannamen waarmee de toepasbaarheid van onderzoek wordt onderzocht.</w:t>
      </w:r>
    </w:p>
    <w:p w14:paraId="05D93508" w14:textId="77777777" w:rsidR="005504D3" w:rsidRDefault="00000000">
      <w:r>
        <w:t>Twee perspectieven worden vergeleken: het bio-ecologische ontwikkelingsperspectief en de zelfdeterminatietheorie. Het eerste richt de aandacht op de wisselwerking tussen kind, gezin, school en tijd; het tweede op de kwaliteit van ondersteuning, in het bijzonder ervaren autonomie, competentie en verbondenheid. De eigen synthese van dit rapport luidt dat afstemming tussen volwassenen niet vanzelf inclusieve samenwerking oplevert. Afstemming moet ook ruimte laten voor verschil, tegenspraak en de eigen stem van het kind.</w:t>
      </w:r>
    </w:p>
    <w:p w14:paraId="78D435FD" w14:textId="77777777" w:rsidR="005504D3" w:rsidRDefault="00000000">
      <w:r>
        <w:t>Vervolgens worden twee aanpakken beoordeeld:</w:t>
      </w:r>
    </w:p>
    <w:p w14:paraId="0028330F" w14:textId="77777777" w:rsidR="005504D3" w:rsidRDefault="00000000">
      <w:pPr>
        <w:ind w:left="360" w:hanging="240"/>
      </w:pPr>
      <w:r>
        <w:t>1. gestructureerde, wederkerige samenwerking rond concrete participatiedoelen;</w:t>
      </w:r>
    </w:p>
    <w:p w14:paraId="213B7B93" w14:textId="77777777" w:rsidR="005504D3" w:rsidRDefault="00000000">
      <w:pPr>
        <w:ind w:left="360" w:hanging="240"/>
      </w:pPr>
      <w:r>
        <w:t>2. begeleide ouder-kindactiviteiten voor taal, lezen en leren thuis.</w:t>
      </w:r>
    </w:p>
    <w:p w14:paraId="020087EE" w14:textId="77777777" w:rsidR="005504D3" w:rsidRDefault="00000000">
      <w:r>
        <w:t>De geraadpleegde literatuur ondersteunt dat beide routes onder bepaalde omstandigheden kunnen bijdragen aan relevante uitkomsten. Zij levert echter geen rechtstreeks bewijs dat één van beide aanpakken alle leerlingen met uiteenlopende ondersteuningsbehoeften beter laat deelnemen aan een Nederlandse basisschool. Daarom wordt geen algemene effectgarantie gegeven.</w:t>
      </w:r>
    </w:p>
    <w:p w14:paraId="696B68EF" w14:textId="77777777" w:rsidR="005504D3" w:rsidRDefault="00000000">
      <w:r>
        <w:t>Het advies is om de eerste aanpak als organisatorische basis te kiezen: toegankelijke communicatie voor alle gezinnen, met waar nodig een kortdurende cyclus van gezamenlijk probleemverkennen, afspraken maken, uitvoeren en evalueren. De tweede aanpak krijgt een aanvullende, vrijwillige plaats wanneer een afgebakend leerdoel daarbij past. Onderwijsondersteuning op school blijft beschikbaar wanneer ouders niet kunnen of willen meedoen aan thuisactiviteiten.</w:t>
      </w:r>
    </w:p>
    <w:p w14:paraId="58A590DC" w14:textId="77777777" w:rsidR="005504D3" w:rsidRDefault="00000000">
      <w:r>
        <w:t>Een beperkte pilot moet eerst duidelijk maken of de werkwijze uitvoerbaar, toegankelijk en aanvaardbaar is. Het evaluatieplan combineert procesinformatie met gegevens over feitelijke deelname, ervaren invloed, verbondenheid, belasting en eventueel leerontwikkeling. Een verbetering telt niet zonder meer als succes wanneer zij samengaat met meer druk, uitsluiting of onbetaalde verantwoordelijkheid voor ouders.</w:t>
      </w:r>
    </w:p>
    <w:p w14:paraId="62B33850" w14:textId="77777777" w:rsidR="005504D3" w:rsidRDefault="00000000">
      <w:pPr>
        <w:pStyle w:val="Heading1"/>
        <w:numPr>
          <w:ilvl w:val="0"/>
          <w:numId w:val="2"/>
        </w:numPr>
      </w:pPr>
      <w:bookmarkStart w:id="1" w:name="section_2"/>
      <w:r>
        <w:t>Hypothetische schoolcontext en afbakening</w:t>
      </w:r>
      <w:bookmarkEnd w:id="1"/>
    </w:p>
    <w:p w14:paraId="10844096" w14:textId="77777777" w:rsidR="005504D3" w:rsidRDefault="00000000">
      <w:pPr>
        <w:pStyle w:val="Heading2"/>
        <w:numPr>
          <w:ilvl w:val="1"/>
          <w:numId w:val="2"/>
        </w:numPr>
      </w:pPr>
      <w:bookmarkStart w:id="2" w:name="section_3"/>
      <w:r>
        <w:t>De Waterwilg als ontwerpsituatie</w:t>
      </w:r>
      <w:bookmarkEnd w:id="2"/>
    </w:p>
    <w:p w14:paraId="3CAE8712" w14:textId="77777777" w:rsidR="005504D3" w:rsidRDefault="00000000">
      <w:r>
        <w:t>Voor dit rapport wordt een reguliere basisschool in een middelgrote Nederlandse gemeente verondersteld. De school biedt onderwijs aan kinderen van ongeveer vier tot twaalf jaar. Zij heeft een schoolleider, groepsleerkrachten en een intern begeleider. De werknaam De Waterwilg verwijst in dit rapport niet naar een onderzochte of geïdentificeerde school.</w:t>
      </w:r>
    </w:p>
    <w:p w14:paraId="0E808972" w14:textId="77777777" w:rsidR="005504D3" w:rsidRDefault="00000000">
      <w:r>
        <w:lastRenderedPageBreak/>
        <w:t>Voor het ontwerp worden vier contextkenmerken aangenomen.</w:t>
      </w:r>
    </w:p>
    <w:p w14:paraId="74258DF6" w14:textId="77777777" w:rsidR="005504D3" w:rsidRDefault="00000000">
      <w:r>
        <w:t>Ten eerste verschillen gezinnen in beschikbare tijd, voorkeurstaal, vertrouwdheid met schooltaal en mogelijkheden om digitaal te communiceren. Deze verschillen worden niet opgevat als aanwijzingen voor de mate waarin ouders om het onderwijs van hun kind geven.</w:t>
      </w:r>
    </w:p>
    <w:p w14:paraId="5FC4155E" w14:textId="77777777" w:rsidR="005504D3" w:rsidRDefault="00000000">
      <w:r>
        <w:t>Ten tweede verschillen leerlingen in wat zij nodig hebben om mee te kunnen doen. Het kan in deze hypothetische context gaan om begrijpelijke instructie, voorspelbaarheid, fysieke toegankelijkheid, ondersteuning bij communicatie, extra verwerkingstijd, voldoende uitdaging of hulp bij deelname aan gezamenlijke activiteiten. Er worden geen individuele kenmerken, diagnoses of aantallen leerlingen verondersteld.</w:t>
      </w:r>
    </w:p>
    <w:p w14:paraId="0074B2DC" w14:textId="77777777" w:rsidR="005504D3" w:rsidRDefault="00000000">
      <w:r>
        <w:t>Ten derde verloopt de bestaande communicatie volgens de ontwerpaannamen vooral via een schoolapp en vaste oudergesprekken. De school wil onderzoeken of die organisatie voldoende ruimte biedt voor wederzijdse kennis en gezamenlijke besluitvorming. Er wordt nadrukkelijk niet beweerd dat ouders deze communicatie daadwerkelijk ontoegankelijk vinden; dat zou eerst moeten worden onderzocht.</w:t>
      </w:r>
    </w:p>
    <w:p w14:paraId="17FE5121" w14:textId="77777777" w:rsidR="005504D3" w:rsidRDefault="00000000">
      <w:r>
        <w:t>Ten vierde zijn tijd en deskundigheid begrensd. Het advies mag daarom niet afhankelijk zijn van onbeperkte overleguren, dagelijkse uitgebreide registraties of structurele inzet van vrijwilligers. Een interventie die alleen uitvoerbaar is wanneer leerkrachten en ouders voortdurend extra tijd leveren, is voor deze ontwerpsituatie geen houdbare basis.</w:t>
      </w:r>
    </w:p>
    <w:p w14:paraId="127B231A" w14:textId="77777777" w:rsidR="005504D3" w:rsidRDefault="00000000">
      <w:pPr>
        <w:pStyle w:val="Heading2"/>
        <w:numPr>
          <w:ilvl w:val="1"/>
          <w:numId w:val="2"/>
        </w:numPr>
      </w:pPr>
      <w:bookmarkStart w:id="3" w:name="section_4"/>
      <w:r>
        <w:t>Waarom aannamen zichtbaar moeten blijven</w:t>
      </w:r>
      <w:bookmarkEnd w:id="3"/>
    </w:p>
    <w:p w14:paraId="18FE5FB2" w14:textId="77777777" w:rsidR="005504D3" w:rsidRDefault="00000000">
      <w:r>
        <w:t>Deze context is een hulpmiddel om keuzes te expliciteren, geen vervanging voor een schoolanalyse. Voordat een bestaande school het advies overneemt, moet zij nagaan welke aannamen herkenbaar zijn. Mogelijk blijken communicatiekanalen al toegankelijk, terwijl vooral besluitvorming onduidelijk is. Mogelijk willen ouders juist minder afzonderlijke contactmomenten en meer continuïteit in afspraken. Ook kan blijken dat een belemmering uitsluitend binnen de schoolorganisatie ligt.</w:t>
      </w:r>
    </w:p>
    <w:p w14:paraId="71A9F72E" w14:textId="77777777" w:rsidR="005504D3" w:rsidRDefault="00000000">
      <w:r>
        <w:t>Dat laatste is belangrijk. Niet ieder participatieprobleem is een samenwerkingsprobleem. Wanneer een activiteit fysiek ontoegankelijk is of een instructie onvoldoende begrijpelijk wordt aangeboden, is een extra oudergesprek niet de eerste oplossing. De school moet dan haar eigen onderwijs aanpassen. Samenwerking kan helpen om de belemmering te begrijpen, maar mag herstel ervan niet uitstellen.</w:t>
      </w:r>
    </w:p>
    <w:p w14:paraId="207C9B28" w14:textId="77777777" w:rsidR="005504D3" w:rsidRDefault="00000000">
      <w:r>
        <w:t>De uitgangspositie voor dit advies is daarom: ouderpartnerschap ondersteunt goed onderwijs, maar vervangt het niet.</w:t>
      </w:r>
    </w:p>
    <w:p w14:paraId="67591DED" w14:textId="77777777" w:rsidR="005504D3" w:rsidRDefault="00000000">
      <w:pPr>
        <w:pStyle w:val="Heading2"/>
        <w:numPr>
          <w:ilvl w:val="1"/>
          <w:numId w:val="2"/>
        </w:numPr>
      </w:pPr>
      <w:bookmarkStart w:id="4" w:name="section_5"/>
      <w:r>
        <w:t>Begripskeuzen</w:t>
      </w:r>
      <w:bookmarkEnd w:id="4"/>
    </w:p>
    <w:p w14:paraId="60DE097A" w14:textId="77777777" w:rsidR="005504D3" w:rsidRDefault="00000000">
      <w:r>
        <w:t xml:space="preserve">Met </w:t>
      </w:r>
      <w:r>
        <w:rPr>
          <w:b/>
          <w:bCs/>
        </w:rPr>
        <w:t>ouders</w:t>
      </w:r>
      <w:r>
        <w:t xml:space="preserve"> worden in dit rapport ouders en andere bevoegde verzorgers bedoeld. De school vraagt welke betrokkenen relevant zijn, zonder één gezinsvorm als norm te nemen. Het begrip </w:t>
      </w:r>
      <w:r>
        <w:rPr>
          <w:b/>
          <w:bCs/>
        </w:rPr>
        <w:t>partnerschap</w:t>
      </w:r>
      <w:r>
        <w:t xml:space="preserve"> betekent hier niet dat alle partijen dezelfde verantwoordelijkheden hebben. Ouders brengen kennis over hun kind en hun gezinscontext in; schoolprofessionals dragen verantwoordelijkheid voor de inrichting en uitvoering van het onderwijs; kinderen hebben een eigen perspectief dat niet opgaat in dat van volwassenen.</w:t>
      </w:r>
    </w:p>
    <w:p w14:paraId="411E7B3E" w14:textId="77777777" w:rsidR="005504D3" w:rsidRDefault="00000000">
      <w:r>
        <w:t>Het onderscheid tussen betrokkenheid bij schoolactiviteiten en betrokkenheid bij het leren van het kind sluit aan bij Goodall en Montgomery (2014). Hun conceptuele analyse helpt om aanwezigheid op school niet als volledige maat voor ouderbetrokkenheid te behandelen. Het betreft echter geen experimentele toets van de in dit rapport voorgestelde werkwijze. (</w:t>
      </w:r>
      <w:hyperlink r:id="rId7" w:history="1">
        <w:r>
          <w:rPr>
            <w:rStyle w:val="Hyperlink"/>
          </w:rPr>
          <w:t>ggie.berkeley.edu</w:t>
        </w:r>
      </w:hyperlink>
      <w:r>
        <w:t>)</w:t>
      </w:r>
    </w:p>
    <w:p w14:paraId="496ABEE8" w14:textId="77777777" w:rsidR="005504D3" w:rsidRDefault="00000000">
      <w:r>
        <w:lastRenderedPageBreak/>
        <w:t xml:space="preserve">Met </w:t>
      </w:r>
      <w:r>
        <w:rPr>
          <w:b/>
          <w:bCs/>
        </w:rPr>
        <w:t>deelname aan onderwijs</w:t>
      </w:r>
      <w:r>
        <w:t xml:space="preserve"> wordt meer bedoeld dan aanwezig zijn of opdrachten afmaken. Dit rapport onderscheidt vier dimensies:</w:t>
      </w:r>
    </w:p>
    <w:p w14:paraId="1F2AABC4" w14:textId="77777777" w:rsidR="005504D3" w:rsidRDefault="00000000">
      <w:pPr>
        <w:ind w:left="360" w:hanging="240"/>
      </w:pPr>
      <w:r>
        <w:t>• toegang tot relevante leeractiviteiten;</w:t>
      </w:r>
    </w:p>
    <w:p w14:paraId="430C3DBE" w14:textId="77777777" w:rsidR="005504D3" w:rsidRDefault="00000000">
      <w:pPr>
        <w:ind w:left="360" w:hanging="240"/>
      </w:pPr>
      <w:r>
        <w:t>• daadwerkelijk kunnen bijdragen en leren;</w:t>
      </w:r>
    </w:p>
    <w:p w14:paraId="47A97D10" w14:textId="77777777" w:rsidR="005504D3" w:rsidRDefault="00000000">
      <w:pPr>
        <w:ind w:left="360" w:hanging="240"/>
      </w:pPr>
      <w:r>
        <w:t>• ervaren verbondenheid en veiligheid;</w:t>
      </w:r>
    </w:p>
    <w:p w14:paraId="4C2F9CE3" w14:textId="77777777" w:rsidR="005504D3" w:rsidRDefault="00000000">
      <w:pPr>
        <w:ind w:left="360" w:hanging="240"/>
      </w:pPr>
      <w:r>
        <w:t>• invloed op de vorm van ondersteuning.</w:t>
      </w:r>
    </w:p>
    <w:p w14:paraId="59A294A5" w14:textId="77777777" w:rsidR="005504D3" w:rsidRDefault="00000000">
      <w:r>
        <w:t>Deze werkdefinitie is een normatieve en praktische keuze voor het advies. Zij voorkomt dat alleen zichtbaar aangepast gedrag als maat voor succes wordt gebruikt.</w:t>
      </w:r>
    </w:p>
    <w:p w14:paraId="4D2D5229" w14:textId="77777777" w:rsidR="005504D3" w:rsidRDefault="00000000">
      <w:pPr>
        <w:pStyle w:val="Heading1"/>
        <w:numPr>
          <w:ilvl w:val="0"/>
          <w:numId w:val="2"/>
        </w:numPr>
      </w:pPr>
      <w:bookmarkStart w:id="5" w:name="section_6"/>
      <w:r>
        <w:t>Pedagogisch vraagstuk en beoordelingskader</w:t>
      </w:r>
      <w:bookmarkEnd w:id="5"/>
    </w:p>
    <w:p w14:paraId="5EB5CF07" w14:textId="77777777" w:rsidR="005504D3" w:rsidRDefault="00000000">
      <w:pPr>
        <w:pStyle w:val="Heading2"/>
        <w:numPr>
          <w:ilvl w:val="1"/>
          <w:numId w:val="2"/>
        </w:numPr>
      </w:pPr>
      <w:bookmarkStart w:id="6" w:name="section_7"/>
      <w:r>
        <w:t>Centrale vraag</w:t>
      </w:r>
      <w:bookmarkEnd w:id="6"/>
    </w:p>
    <w:p w14:paraId="7FD41B1A" w14:textId="77777777" w:rsidR="005504D3" w:rsidRDefault="00000000">
      <w:r>
        <w:t>Het pedagogische vraagstuk luidt:</w:t>
      </w:r>
    </w:p>
    <w:p w14:paraId="0720B34D" w14:textId="77777777" w:rsidR="005504D3" w:rsidRDefault="00000000">
      <w:r>
        <w:rPr>
          <w:b/>
          <w:bCs/>
        </w:rPr>
        <w:t>Hoe kan De Waterwilg de samenwerking met ouders zo organiseren dat belemmeringen voor onderwijsdeelname eerder en gezamenlijk worden aangepakt, terwijl de stem van het kind, verschillen tussen gezinnen en de eigen onderwijsverantwoordelijkheid van de school behouden blijven?</w:t>
      </w:r>
    </w:p>
    <w:p w14:paraId="0C8B5862" w14:textId="77777777" w:rsidR="005504D3" w:rsidRDefault="00000000">
      <w:r>
        <w:t>Daaruit volgen vier deelvragen:</w:t>
      </w:r>
    </w:p>
    <w:p w14:paraId="58CA5F0C" w14:textId="77777777" w:rsidR="005504D3" w:rsidRDefault="00000000">
      <w:pPr>
        <w:ind w:left="360" w:hanging="240"/>
      </w:pPr>
      <w:r>
        <w:t>1. Welke inzichten bieden een bio-ecologisch en een motivationeel perspectief voor de inrichting van samenwerking?</w:t>
      </w:r>
    </w:p>
    <w:p w14:paraId="66AD3915" w14:textId="77777777" w:rsidR="005504D3" w:rsidRDefault="00000000">
      <w:pPr>
        <w:ind w:left="360" w:hanging="240"/>
      </w:pPr>
      <w:r>
        <w:t>2. Welke wetenschappelijke evidentie ondersteunt twee mogelijke aanpakken, en hoe rechtstreeks sluit die evidentie aan bij de beoogde deelname?</w:t>
      </w:r>
    </w:p>
    <w:p w14:paraId="1E73BFC9" w14:textId="77777777" w:rsidR="005504D3" w:rsidRDefault="00000000">
      <w:pPr>
        <w:ind w:left="360" w:hanging="240"/>
      </w:pPr>
      <w:r>
        <w:t>3. Welke aanpak is onder de veronderstelde omstandigheden het meest verdedigbaar?</w:t>
      </w:r>
    </w:p>
    <w:p w14:paraId="59913DBC" w14:textId="77777777" w:rsidR="005504D3" w:rsidRDefault="00000000">
      <w:pPr>
        <w:ind w:left="360" w:hanging="240"/>
      </w:pPr>
      <w:r>
        <w:t>4. Hoe kan de school vaststellen of uitvoering, opbrengsten en verdeling van baten en lasten aanvaardbaar zijn?</w:t>
      </w:r>
    </w:p>
    <w:p w14:paraId="33FA4C95" w14:textId="77777777" w:rsidR="005504D3" w:rsidRDefault="00000000">
      <w:r>
        <w:t>De vraag is bewust niet geformuleerd als een tekort aan ouderbetrokkenheid. Zo’n formulering zou de verklaring al bij gezinnen leggen voordat is onderzocht welke rol schoolorganisatie, communicatie of de onderwijsomgeving spelen.</w:t>
      </w:r>
    </w:p>
    <w:p w14:paraId="2458D090" w14:textId="77777777" w:rsidR="005504D3" w:rsidRDefault="00000000">
      <w:pPr>
        <w:pStyle w:val="Heading2"/>
        <w:numPr>
          <w:ilvl w:val="1"/>
          <w:numId w:val="2"/>
        </w:numPr>
      </w:pPr>
      <w:bookmarkStart w:id="7" w:name="section_8"/>
      <w:r>
        <w:t>Drie niveaus van het probleem</w:t>
      </w:r>
      <w:bookmarkEnd w:id="7"/>
    </w:p>
    <w:p w14:paraId="7E45F562" w14:textId="77777777" w:rsidR="005504D3" w:rsidRDefault="00000000">
      <w:r>
        <w:t>Op het niveau van het kind moet duidelijk worden welke activiteit onvoldoende toegankelijk is en wat het kind zelf als belemmerend of helpend ervaart. Algemene omschrijvingen zoals ‘doet niet goed mee’ zijn daarvoor te onbepaald.</w:t>
      </w:r>
    </w:p>
    <w:p w14:paraId="5CE39EF8" w14:textId="77777777" w:rsidR="005504D3" w:rsidRDefault="00000000">
      <w:r>
        <w:t>Op het niveau van de relatie tussen gezin en school gaat het om de vraag of relevante kennis wordt uitgewisseld en daadwerkelijk invloed heeft op besluiten. Een school kan veel berichten sturen zonder te weten welke informatie ouders missen. Omgekeerd kan een ouder uitvoerig vertellen terwijl de uiteindelijke beslissing ongewijzigd blijft.</w:t>
      </w:r>
    </w:p>
    <w:p w14:paraId="23567F5D" w14:textId="77777777" w:rsidR="005504D3" w:rsidRDefault="00000000">
      <w:r>
        <w:t xml:space="preserve">Op organisatieniveau gaat het om tijd, rolverdeling, continuïteit en toegankelijkheid. Wanneer geen medewerker verantwoordelijk is voor terugkoppeling, blijft een afspraak afhankelijk van individuele inzet. </w:t>
      </w:r>
      <w:r>
        <w:lastRenderedPageBreak/>
        <w:t>Het rapport behandelt deze organisatorische voorwaarden als onderdeel van de aanpak, niet als achtergrond die buiten de evaluatie valt.</w:t>
      </w:r>
    </w:p>
    <w:p w14:paraId="4860E282" w14:textId="77777777" w:rsidR="005504D3" w:rsidRDefault="00000000">
      <w:pPr>
        <w:pStyle w:val="Heading2"/>
        <w:numPr>
          <w:ilvl w:val="1"/>
          <w:numId w:val="2"/>
        </w:numPr>
      </w:pPr>
      <w:bookmarkStart w:id="8" w:name="section_9"/>
      <w:r>
        <w:t>Een pedagogische spanning</w:t>
      </w:r>
      <w:bookmarkEnd w:id="8"/>
    </w:p>
    <w:p w14:paraId="47DE7941" w14:textId="77777777" w:rsidR="005504D3" w:rsidRDefault="00000000">
      <w:r>
        <w:t>Partnerschap bevat een spanning tussen gezamenlijke verantwoordelijkheid en ongelijke macht. De school bepaalt meestal het gespreksonderwerp, beschikt over onderwijsinformatie en neemt besluiten over de dagelijkse leeromgeving. Daarom is een uitnodiging om mee te praten onvoldoende. Het ontwerp moet laten zien waar ouders en kinderen keuzes kunnen beïnvloeden en waar de school een besluit zelf moet verantwoorden.</w:t>
      </w:r>
    </w:p>
    <w:p w14:paraId="3CDE9F43" w14:textId="77777777" w:rsidR="005504D3" w:rsidRDefault="00000000">
      <w:r>
        <w:t>Een tweede spanning betreft overeenstemming. Het is aantrekkelijk om een goed gesprek te herkennen aan consensus. Toch kan een duidelijk vastgelegd meningsverschil pedagogisch waardevoller zijn dan een snel akkoord. Wanneer een kind bijvoorbeeld een afgesproken ondersteuning als opvallend of belastend ervaart, is die reactie relevante informatie, geen hindernis die moet worden weggewerkt.</w:t>
      </w:r>
    </w:p>
    <w:p w14:paraId="43908F5A" w14:textId="77777777" w:rsidR="005504D3" w:rsidRDefault="00000000">
      <w:r>
        <w:t xml:space="preserve">Dit rapport kiest daarom voor </w:t>
      </w:r>
      <w:r>
        <w:rPr>
          <w:b/>
          <w:bCs/>
        </w:rPr>
        <w:t>werkbare afstemming zonder verplichte eensgezindheid</w:t>
      </w:r>
      <w:r>
        <w:t>. Partijen hoeven niet hetzelfde te denken om een beperkte, veilige en toetsbare stap af te spreken.</w:t>
      </w:r>
    </w:p>
    <w:p w14:paraId="1BD84A83" w14:textId="77777777" w:rsidR="005504D3" w:rsidRDefault="00000000">
      <w:pPr>
        <w:pStyle w:val="Heading2"/>
        <w:numPr>
          <w:ilvl w:val="1"/>
          <w:numId w:val="2"/>
        </w:numPr>
      </w:pPr>
      <w:bookmarkStart w:id="9" w:name="section_10"/>
      <w:r>
        <w:t>Criteria voor het advies</w:t>
      </w:r>
      <w:bookmarkEnd w:id="9"/>
    </w:p>
    <w:p w14:paraId="53AF3CC2" w14:textId="77777777" w:rsidR="005504D3" w:rsidRDefault="00000000">
      <w:r>
        <w:t>Een aanpak wordt hier beoordeeld op zes criteria:</w:t>
      </w:r>
    </w:p>
    <w:p w14:paraId="04BACF06" w14:textId="77777777" w:rsidR="005504D3" w:rsidRDefault="00000000">
      <w:pPr>
        <w:ind w:left="360" w:hanging="240"/>
      </w:pPr>
      <w:r>
        <w:t xml:space="preserve">1. </w:t>
      </w:r>
      <w:r>
        <w:rPr>
          <w:b/>
          <w:bCs/>
        </w:rPr>
        <w:t>Doelrelevantie:</w:t>
      </w:r>
      <w:r>
        <w:t xml:space="preserve"> raakt zij aan daadwerkelijke onderwijsdeelname?</w:t>
      </w:r>
    </w:p>
    <w:p w14:paraId="0DA4C5EA" w14:textId="77777777" w:rsidR="005504D3" w:rsidRDefault="00000000">
      <w:pPr>
        <w:ind w:left="360" w:hanging="240"/>
      </w:pPr>
      <w:r>
        <w:t xml:space="preserve">2. </w:t>
      </w:r>
      <w:r>
        <w:rPr>
          <w:b/>
          <w:bCs/>
        </w:rPr>
        <w:t>Onderbouwing:</w:t>
      </w:r>
      <w:r>
        <w:t xml:space="preserve"> passen onderzoeksopzet, doelgroep en uitkomstmaten bij de beoogde toepassing?</w:t>
      </w:r>
    </w:p>
    <w:p w14:paraId="05496659" w14:textId="77777777" w:rsidR="005504D3" w:rsidRDefault="00000000">
      <w:pPr>
        <w:ind w:left="360" w:hanging="240"/>
      </w:pPr>
      <w:r>
        <w:t xml:space="preserve">3. </w:t>
      </w:r>
      <w:r>
        <w:rPr>
          <w:b/>
          <w:bCs/>
        </w:rPr>
        <w:t>Inclusie:</w:t>
      </w:r>
      <w:r>
        <w:t xml:space="preserve"> blijft ondersteuning toegankelijk wanneer gezinnen verschillende mogelijkheden hebben?</w:t>
      </w:r>
    </w:p>
    <w:p w14:paraId="6BE80A9E" w14:textId="77777777" w:rsidR="005504D3" w:rsidRDefault="00000000">
      <w:pPr>
        <w:ind w:left="360" w:hanging="240"/>
      </w:pPr>
      <w:r>
        <w:t xml:space="preserve">4. </w:t>
      </w:r>
      <w:r>
        <w:rPr>
          <w:b/>
          <w:bCs/>
        </w:rPr>
        <w:t>Pedagogische kwaliteit:</w:t>
      </w:r>
      <w:r>
        <w:t xml:space="preserve"> ondersteunt zij ontwikkeling zonder onnodige druk of etikettering?</w:t>
      </w:r>
    </w:p>
    <w:p w14:paraId="3FEC48A2" w14:textId="77777777" w:rsidR="005504D3" w:rsidRDefault="00000000">
      <w:pPr>
        <w:ind w:left="360" w:hanging="240"/>
      </w:pPr>
      <w:r>
        <w:t xml:space="preserve">5. </w:t>
      </w:r>
      <w:r>
        <w:rPr>
          <w:b/>
          <w:bCs/>
        </w:rPr>
        <w:t>Uitvoerbaarheid:</w:t>
      </w:r>
      <w:r>
        <w:t xml:space="preserve"> zijn tijd, deskundigheid en verantwoordelijkheden geloofwaardig georganiseerd?</w:t>
      </w:r>
    </w:p>
    <w:p w14:paraId="66AB44CB" w14:textId="77777777" w:rsidR="005504D3" w:rsidRDefault="00000000">
      <w:pPr>
        <w:ind w:left="360" w:hanging="240"/>
      </w:pPr>
      <w:r>
        <w:t xml:space="preserve">6. </w:t>
      </w:r>
      <w:r>
        <w:rPr>
          <w:b/>
          <w:bCs/>
        </w:rPr>
        <w:t>Toetsbaarheid:</w:t>
      </w:r>
      <w:r>
        <w:t xml:space="preserve"> kan de school zowel verbetering als ongewenste gevolgen herkennen?</w:t>
      </w:r>
    </w:p>
    <w:p w14:paraId="537B06B2" w14:textId="77777777" w:rsidR="005504D3" w:rsidRDefault="00000000">
      <w:r>
        <w:t>Deze criteria worden niet samengevoegd tot een schijnbaar objectieve totaalscore. Een ernstig bezwaar op het gebied van veiligheid of toegankelijkheid kan niet worden gecompenseerd door een aantrekkelijk gemiddeld leereffect.</w:t>
      </w:r>
    </w:p>
    <w:p w14:paraId="31BCCA88" w14:textId="77777777" w:rsidR="005504D3" w:rsidRDefault="00000000">
      <w:pPr>
        <w:pStyle w:val="Heading1"/>
        <w:numPr>
          <w:ilvl w:val="0"/>
          <w:numId w:val="2"/>
        </w:numPr>
      </w:pPr>
      <w:bookmarkStart w:id="10" w:name="section_11"/>
      <w:r>
        <w:t>Vergelijking van twee theoretische perspectieven</w:t>
      </w:r>
      <w:bookmarkEnd w:id="10"/>
    </w:p>
    <w:p w14:paraId="32B2A484" w14:textId="77777777" w:rsidR="005504D3" w:rsidRDefault="00000000">
      <w:pPr>
        <w:pStyle w:val="Heading2"/>
        <w:numPr>
          <w:ilvl w:val="1"/>
          <w:numId w:val="2"/>
        </w:numPr>
      </w:pPr>
      <w:bookmarkStart w:id="11" w:name="section_12"/>
      <w:r>
        <w:t>Bio-ecologisch perspectief</w:t>
      </w:r>
      <w:bookmarkEnd w:id="11"/>
    </w:p>
    <w:p w14:paraId="0A5E1F04" w14:textId="77777777" w:rsidR="005504D3" w:rsidRDefault="00000000">
      <w:r>
        <w:t>Bronfenbrenner en Morris (2006) beschrijven ontwikkeling vanuit de samenhang tussen proces, persoon, context en tijd. Terugkerende interacties vormen daarin een belangrijk aangrijpingspunt. Het perspectief beperkt zich dus niet tot een inventarisatie van omgevingslagen: relevant is hoe een kind in concrete omstandigheden herhaaldelijk handelt en wordt ondersteund. (</w:t>
      </w:r>
      <w:hyperlink r:id="rId8" w:history="1">
        <w:r>
          <w:rPr>
            <w:rStyle w:val="Hyperlink"/>
          </w:rPr>
          <w:t>onlinelibrary.wiley.com</w:t>
        </w:r>
      </w:hyperlink>
      <w:r>
        <w:t>)</w:t>
      </w:r>
    </w:p>
    <w:p w14:paraId="57D8A5BB" w14:textId="77777777" w:rsidR="005504D3" w:rsidRDefault="00000000">
      <w:r>
        <w:rPr>
          <w:b/>
          <w:bCs/>
        </w:rPr>
        <w:t>Interpretatie voor De Waterwilg.</w:t>
      </w:r>
      <w:r>
        <w:t xml:space="preserve"> Een bruikbare toepassing is om niet alleen te vragen wat een leerling moeilijk vindt, maar ook in welke situatie dit gebeurt, welke ondersteuning beschikbaar is en wat over een periode verandert. Een afspraak tussen ouders en school heeft in dit ontwerp pas betekenis wanneer zij leidt tot een werkbare verandering in zulke dagelijkse situaties.</w:t>
      </w:r>
    </w:p>
    <w:p w14:paraId="2D5AE980" w14:textId="77777777" w:rsidR="005504D3" w:rsidRDefault="00000000">
      <w:r>
        <w:lastRenderedPageBreak/>
        <w:t>Deze interpretatie verschuift de aandacht van een algemeen oordeel over een kind naar een specifieke combinatie van activiteit en omgeving. De school zou bijvoorbeeld onderzoeken of de instructie, organisatie van samenwerken of overgang tussen activiteiten aanpassing vraagt. Dat is een ontwerpkeuze: er wordt niet verondersteld dat op De Waterwilg al is vastgesteld welke factor doorslaggevend is.</w:t>
      </w:r>
    </w:p>
    <w:p w14:paraId="13BCA2ED" w14:textId="77777777" w:rsidR="005504D3" w:rsidRDefault="00000000">
      <w:r>
        <w:t>Een beperking van deze toepassing is haar breedte. Bijna ieder probleem kan met meerdere contextfactoren worden beschreven. Zonder prioritering ontstaat een omgevingsanalyse die veel benoemt, maar weinig richting geeft. Daarom wordt per ondersteuningstraject één afgebakend participatiedoel gekozen. Andere omstandigheden blijven relevant, maar worden niet automatisch allemaal veranderdoelen.</w:t>
      </w:r>
    </w:p>
    <w:p w14:paraId="46C32641" w14:textId="77777777" w:rsidR="005504D3" w:rsidRDefault="00000000">
      <w:pPr>
        <w:pStyle w:val="Heading2"/>
        <w:numPr>
          <w:ilvl w:val="1"/>
          <w:numId w:val="2"/>
        </w:numPr>
      </w:pPr>
      <w:bookmarkStart w:id="12" w:name="section_13"/>
      <w:r>
        <w:t>Zelfdeterminatietheorie</w:t>
      </w:r>
      <w:bookmarkEnd w:id="12"/>
    </w:p>
    <w:p w14:paraId="479F6261" w14:textId="77777777" w:rsidR="005504D3" w:rsidRDefault="00000000">
      <w:r>
        <w:t>Ryan en Deci (2000) onderscheiden autonomie, competentie en verbondenheid als psychologische basisbehoeften. Hun theorie richt de aandacht op de kwaliteit van motivatie en op omstandigheden die betrokkenheid ondersteunen of belemmeren. Autonomie betreft daarbij ervaren vrijwilligheid en instemming, niet eenvoudigweg alles zelfstandig doen of zonder begeleiding werken. (</w:t>
      </w:r>
      <w:hyperlink r:id="rId9" w:history="1">
        <w:r>
          <w:rPr>
            <w:rStyle w:val="Hyperlink"/>
          </w:rPr>
          <w:t>selfdeterminationtheory.org</w:t>
        </w:r>
      </w:hyperlink>
      <w:r>
        <w:t>)</w:t>
      </w:r>
    </w:p>
    <w:p w14:paraId="488E0A1D" w14:textId="77777777" w:rsidR="005504D3" w:rsidRDefault="00000000">
      <w:r>
        <w:rPr>
          <w:b/>
          <w:bCs/>
        </w:rPr>
        <w:t>Interpretatie voor De Waterwilg.</w:t>
      </w:r>
      <w:r>
        <w:t xml:space="preserve"> Het rapport gebruikt dit perspectief om te vragen hoe ondersteuning wordt ervaren. Een kind kan meer opdrachten uitvoeren, maar tegelijkertijd minder invloed ervaren. Een ouder kan een thuisactiviteit zorgvuldig uitvoeren en toch het gevoel hebben dat weigeren niet mogelijk is. Zulke situaties zouden binnen dit advies niet zonder meer als succesvolle samenwerking tellen.</w:t>
      </w:r>
    </w:p>
    <w:p w14:paraId="0C26E370" w14:textId="77777777" w:rsidR="005504D3" w:rsidRDefault="00000000">
      <w:r>
        <w:t>De praktische consequentie is niet dat iedere opdracht optioneel wordt. De school moet doelen en grenzen kunnen uitleggen. Wel moet zij ruimte bieden voor invloed op de route: de manier van reageren, het communicatiemiddel, de volgorde van stappen of het moment waarop ondersteuning wordt besproken.</w:t>
      </w:r>
    </w:p>
    <w:p w14:paraId="4AEFFE8D" w14:textId="77777777" w:rsidR="005504D3" w:rsidRDefault="00000000">
      <w:r>
        <w:t>Ook dit perspectief heeft een beperking. Een nadruk op ervaring kan onvoldoende zichtbaar maken dat een omgeving materieel ontoegankelijk is. Een vriendelijk gesprek verandert geen ontoegankelijk lokaal en levert niet automatisch extra verwerkingstijd op. Daarom worden ervaringen altijd verbonden met concrete aanpassingen aan onderwijsactiviteiten.</w:t>
      </w:r>
    </w:p>
    <w:p w14:paraId="74055045" w14:textId="77777777" w:rsidR="005504D3" w:rsidRDefault="00000000">
      <w:pPr>
        <w:pStyle w:val="Heading2"/>
        <w:numPr>
          <w:ilvl w:val="1"/>
          <w:numId w:val="2"/>
        </w:numPr>
      </w:pPr>
      <w:bookmarkStart w:id="13" w:name="section_14"/>
      <w:r>
        <w:t>Overeenkomsten, verschillen en spanning</w:t>
      </w:r>
      <w:bookmarkEnd w:id="13"/>
    </w:p>
    <w:p w14:paraId="0AE55A3C" w14:textId="77777777" w:rsidR="005504D3" w:rsidRDefault="00000000">
      <w:r>
        <w:t>De twee perspectieven ondersteunen in dit rapport verschillende vragen. Het bio-ecologische perspectief helpt om het aangrijpingspunt te bepalen: welke dagelijkse situatie moet veranderen, en welke betrokkenen hebben daarop invloed? De zelfdeterminatietheorie helpt om de kwaliteit van die verandering te beoordelen: heeft het kind begrijpelijke ondersteuning en betekenisvolle invloed, of neemt vooral externe controle toe?</w:t>
      </w:r>
    </w:p>
    <w:p w14:paraId="1BC36A52" w14:textId="77777777" w:rsidR="005504D3" w:rsidRDefault="00000000">
      <w:r>
        <w:t>De eigen vergelijking kan als volgt worden samengevat: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5"/>
        <w:gridCol w:w="2549"/>
        <w:gridCol w:w="2290"/>
        <w:gridCol w:w="2784"/>
      </w:tblGrid>
      <w:tr w:rsidR="005504D3" w14:paraId="6346D603" w14:textId="77777777">
        <w:tblPrEx>
          <w:tblCellMar>
            <w:top w:w="0" w:type="dxa"/>
            <w:bottom w:w="0" w:type="dxa"/>
          </w:tblCellMar>
        </w:tblPrEx>
        <w:trPr>
          <w:tblHeader/>
        </w:trPr>
        <w:tc>
          <w:tcPr>
            <w:tcW w:w="0" w:type="auto"/>
            <w:shd w:val="clear" w:color="auto" w:fill="E8ECF2"/>
            <w:tcMar>
              <w:top w:w="100" w:type="dxa"/>
              <w:left w:w="120" w:type="dxa"/>
              <w:bottom w:w="100" w:type="dxa"/>
              <w:right w:w="120" w:type="dxa"/>
            </w:tcMar>
          </w:tcPr>
          <w:p w14:paraId="32D279F2" w14:textId="77777777" w:rsidR="005504D3" w:rsidRDefault="00000000">
            <w:r>
              <w:rPr>
                <w:b/>
                <w:bCs/>
              </w:rPr>
              <w:t>Ontwerpvraag</w:t>
            </w:r>
          </w:p>
        </w:tc>
        <w:tc>
          <w:tcPr>
            <w:tcW w:w="0" w:type="auto"/>
            <w:shd w:val="clear" w:color="auto" w:fill="E8ECF2"/>
            <w:tcMar>
              <w:top w:w="100" w:type="dxa"/>
              <w:left w:w="120" w:type="dxa"/>
              <w:bottom w:w="100" w:type="dxa"/>
              <w:right w:w="120" w:type="dxa"/>
            </w:tcMar>
          </w:tcPr>
          <w:p w14:paraId="4F9D0E8E" w14:textId="77777777" w:rsidR="005504D3" w:rsidRDefault="00000000">
            <w:r>
              <w:rPr>
                <w:b/>
                <w:bCs/>
              </w:rPr>
              <w:t>Bio-ecologisch accent</w:t>
            </w:r>
          </w:p>
        </w:tc>
        <w:tc>
          <w:tcPr>
            <w:tcW w:w="0" w:type="auto"/>
            <w:shd w:val="clear" w:color="auto" w:fill="E8ECF2"/>
            <w:tcMar>
              <w:top w:w="100" w:type="dxa"/>
              <w:left w:w="120" w:type="dxa"/>
              <w:bottom w:w="100" w:type="dxa"/>
              <w:right w:w="120" w:type="dxa"/>
            </w:tcMar>
          </w:tcPr>
          <w:p w14:paraId="57444F07" w14:textId="77777777" w:rsidR="005504D3" w:rsidRDefault="00000000">
            <w:r>
              <w:rPr>
                <w:b/>
                <w:bCs/>
              </w:rPr>
              <w:t>Motivationeel accent</w:t>
            </w:r>
          </w:p>
        </w:tc>
        <w:tc>
          <w:tcPr>
            <w:tcW w:w="0" w:type="auto"/>
            <w:shd w:val="clear" w:color="auto" w:fill="E8ECF2"/>
            <w:tcMar>
              <w:top w:w="100" w:type="dxa"/>
              <w:left w:w="120" w:type="dxa"/>
              <w:bottom w:w="100" w:type="dxa"/>
              <w:right w:w="120" w:type="dxa"/>
            </w:tcMar>
          </w:tcPr>
          <w:p w14:paraId="72989987" w14:textId="77777777" w:rsidR="005504D3" w:rsidRDefault="00000000">
            <w:r>
              <w:rPr>
                <w:b/>
                <w:bCs/>
              </w:rPr>
              <w:t>Consequentie voor dit advies</w:t>
            </w:r>
          </w:p>
        </w:tc>
      </w:tr>
      <w:tr w:rsidR="005504D3" w14:paraId="176D2321" w14:textId="77777777">
        <w:tblPrEx>
          <w:tblCellMar>
            <w:top w:w="0" w:type="dxa"/>
            <w:bottom w:w="0" w:type="dxa"/>
          </w:tblCellMar>
        </w:tblPrEx>
        <w:tc>
          <w:tcPr>
            <w:tcW w:w="0" w:type="auto"/>
            <w:tcMar>
              <w:top w:w="100" w:type="dxa"/>
              <w:left w:w="120" w:type="dxa"/>
              <w:bottom w:w="100" w:type="dxa"/>
              <w:right w:w="120" w:type="dxa"/>
            </w:tcMar>
          </w:tcPr>
          <w:p w14:paraId="2F8D289A" w14:textId="77777777" w:rsidR="005504D3" w:rsidRDefault="00000000">
            <w:r>
              <w:t>Waar ligt het probleem?</w:t>
            </w:r>
          </w:p>
        </w:tc>
        <w:tc>
          <w:tcPr>
            <w:tcW w:w="0" w:type="auto"/>
            <w:tcMar>
              <w:top w:w="100" w:type="dxa"/>
              <w:left w:w="120" w:type="dxa"/>
              <w:bottom w:w="100" w:type="dxa"/>
              <w:right w:w="120" w:type="dxa"/>
            </w:tcMar>
          </w:tcPr>
          <w:p w14:paraId="555B6AEB" w14:textId="77777777" w:rsidR="005504D3" w:rsidRDefault="00000000">
            <w:r>
              <w:t>In een combinatie van persoon, interactie en context</w:t>
            </w:r>
          </w:p>
        </w:tc>
        <w:tc>
          <w:tcPr>
            <w:tcW w:w="0" w:type="auto"/>
            <w:tcMar>
              <w:top w:w="100" w:type="dxa"/>
              <w:left w:w="120" w:type="dxa"/>
              <w:bottom w:w="100" w:type="dxa"/>
              <w:right w:w="120" w:type="dxa"/>
            </w:tcMar>
          </w:tcPr>
          <w:p w14:paraId="2F21A472" w14:textId="77777777" w:rsidR="005504D3" w:rsidRDefault="00000000">
            <w:r>
              <w:t>Mede in de ervaren kwaliteit van ondersteuning</w:t>
            </w:r>
          </w:p>
        </w:tc>
        <w:tc>
          <w:tcPr>
            <w:tcW w:w="0" w:type="auto"/>
            <w:tcMar>
              <w:top w:w="100" w:type="dxa"/>
              <w:left w:w="120" w:type="dxa"/>
              <w:bottom w:w="100" w:type="dxa"/>
              <w:right w:w="120" w:type="dxa"/>
            </w:tcMar>
          </w:tcPr>
          <w:p w14:paraId="38AE728B" w14:textId="77777777" w:rsidR="005504D3" w:rsidRDefault="00000000">
            <w:r>
              <w:t>Geen uitsluitend kindgerichte probleemdefinitie</w:t>
            </w:r>
          </w:p>
        </w:tc>
      </w:tr>
      <w:tr w:rsidR="005504D3" w14:paraId="45344739" w14:textId="77777777">
        <w:tblPrEx>
          <w:tblCellMar>
            <w:top w:w="0" w:type="dxa"/>
            <w:bottom w:w="0" w:type="dxa"/>
          </w:tblCellMar>
        </w:tblPrEx>
        <w:tc>
          <w:tcPr>
            <w:tcW w:w="0" w:type="auto"/>
            <w:tcMar>
              <w:top w:w="100" w:type="dxa"/>
              <w:left w:w="120" w:type="dxa"/>
              <w:bottom w:w="100" w:type="dxa"/>
              <w:right w:w="120" w:type="dxa"/>
            </w:tcMar>
          </w:tcPr>
          <w:p w14:paraId="50E95A4A" w14:textId="77777777" w:rsidR="005504D3" w:rsidRDefault="00000000">
            <w:r>
              <w:lastRenderedPageBreak/>
              <w:t>Wat moet samenwerking veranderen?</w:t>
            </w:r>
          </w:p>
        </w:tc>
        <w:tc>
          <w:tcPr>
            <w:tcW w:w="0" w:type="auto"/>
            <w:tcMar>
              <w:top w:w="100" w:type="dxa"/>
              <w:left w:w="120" w:type="dxa"/>
              <w:bottom w:w="100" w:type="dxa"/>
              <w:right w:w="120" w:type="dxa"/>
            </w:tcMar>
          </w:tcPr>
          <w:p w14:paraId="2339B6A8" w14:textId="77777777" w:rsidR="005504D3" w:rsidRDefault="00000000">
            <w:r>
              <w:t>Dagelijkse situaties en afstemming daartussen</w:t>
            </w:r>
          </w:p>
        </w:tc>
        <w:tc>
          <w:tcPr>
            <w:tcW w:w="0" w:type="auto"/>
            <w:tcMar>
              <w:top w:w="100" w:type="dxa"/>
              <w:left w:w="120" w:type="dxa"/>
              <w:bottom w:w="100" w:type="dxa"/>
              <w:right w:w="120" w:type="dxa"/>
            </w:tcMar>
          </w:tcPr>
          <w:p w14:paraId="7821027A" w14:textId="77777777" w:rsidR="005504D3" w:rsidRDefault="00000000">
            <w:r>
              <w:t>Begrijpelijkheid, invloed en relationele veiligheid</w:t>
            </w:r>
          </w:p>
        </w:tc>
        <w:tc>
          <w:tcPr>
            <w:tcW w:w="0" w:type="auto"/>
            <w:tcMar>
              <w:top w:w="100" w:type="dxa"/>
              <w:left w:w="120" w:type="dxa"/>
              <w:bottom w:w="100" w:type="dxa"/>
              <w:right w:w="120" w:type="dxa"/>
            </w:tcMar>
          </w:tcPr>
          <w:p w14:paraId="2568EC0C" w14:textId="77777777" w:rsidR="005504D3" w:rsidRDefault="00000000">
            <w:r>
              <w:t>Zowel concrete aanpassingen als ervaringen evalueren</w:t>
            </w:r>
          </w:p>
        </w:tc>
      </w:tr>
      <w:tr w:rsidR="005504D3" w14:paraId="4A8D7816" w14:textId="77777777">
        <w:tblPrEx>
          <w:tblCellMar>
            <w:top w:w="0" w:type="dxa"/>
            <w:bottom w:w="0" w:type="dxa"/>
          </w:tblCellMar>
        </w:tblPrEx>
        <w:tc>
          <w:tcPr>
            <w:tcW w:w="0" w:type="auto"/>
            <w:tcMar>
              <w:top w:w="100" w:type="dxa"/>
              <w:left w:w="120" w:type="dxa"/>
              <w:bottom w:w="100" w:type="dxa"/>
              <w:right w:w="120" w:type="dxa"/>
            </w:tcMar>
          </w:tcPr>
          <w:p w14:paraId="019D3EC3" w14:textId="77777777" w:rsidR="005504D3" w:rsidRDefault="00000000">
            <w:r>
              <w:t>Wat kan misgaan?</w:t>
            </w:r>
          </w:p>
        </w:tc>
        <w:tc>
          <w:tcPr>
            <w:tcW w:w="0" w:type="auto"/>
            <w:tcMar>
              <w:top w:w="100" w:type="dxa"/>
              <w:left w:w="120" w:type="dxa"/>
              <w:bottom w:w="100" w:type="dxa"/>
              <w:right w:w="120" w:type="dxa"/>
            </w:tcMar>
          </w:tcPr>
          <w:p w14:paraId="087D6548" w14:textId="77777777" w:rsidR="005504D3" w:rsidRDefault="00000000">
            <w:r>
              <w:t>Veel overleg zonder verandering in het onderwijs</w:t>
            </w:r>
          </w:p>
        </w:tc>
        <w:tc>
          <w:tcPr>
            <w:tcW w:w="0" w:type="auto"/>
            <w:tcMar>
              <w:top w:w="100" w:type="dxa"/>
              <w:left w:w="120" w:type="dxa"/>
              <w:bottom w:w="100" w:type="dxa"/>
              <w:right w:w="120" w:type="dxa"/>
            </w:tcMar>
          </w:tcPr>
          <w:p w14:paraId="4DA3359A" w14:textId="77777777" w:rsidR="005504D3" w:rsidRDefault="00000000">
            <w:r>
              <w:t>Vriendelijke taal zonder feitelijke keuzeruimte</w:t>
            </w:r>
          </w:p>
        </w:tc>
        <w:tc>
          <w:tcPr>
            <w:tcW w:w="0" w:type="auto"/>
            <w:tcMar>
              <w:top w:w="100" w:type="dxa"/>
              <w:left w:w="120" w:type="dxa"/>
              <w:bottom w:w="100" w:type="dxa"/>
              <w:right w:w="120" w:type="dxa"/>
            </w:tcMar>
          </w:tcPr>
          <w:p w14:paraId="094C2E00" w14:textId="77777777" w:rsidR="005504D3" w:rsidRDefault="00000000">
            <w:r>
              <w:t>Afspraken en beslisruimte expliciet maken</w:t>
            </w:r>
          </w:p>
        </w:tc>
      </w:tr>
      <w:tr w:rsidR="005504D3" w14:paraId="0C8D29DC" w14:textId="77777777">
        <w:tblPrEx>
          <w:tblCellMar>
            <w:top w:w="0" w:type="dxa"/>
            <w:bottom w:w="0" w:type="dxa"/>
          </w:tblCellMar>
        </w:tblPrEx>
        <w:tc>
          <w:tcPr>
            <w:tcW w:w="0" w:type="auto"/>
            <w:tcMar>
              <w:top w:w="100" w:type="dxa"/>
              <w:left w:w="120" w:type="dxa"/>
              <w:bottom w:w="100" w:type="dxa"/>
              <w:right w:w="120" w:type="dxa"/>
            </w:tcMar>
          </w:tcPr>
          <w:p w14:paraId="3044C5C6" w14:textId="77777777" w:rsidR="005504D3" w:rsidRDefault="00000000">
            <w:r>
              <w:t>Wat is onvoldoende als succesmaat?</w:t>
            </w:r>
          </w:p>
        </w:tc>
        <w:tc>
          <w:tcPr>
            <w:tcW w:w="0" w:type="auto"/>
            <w:tcMar>
              <w:top w:w="100" w:type="dxa"/>
              <w:left w:w="120" w:type="dxa"/>
              <w:bottom w:w="100" w:type="dxa"/>
              <w:right w:w="120" w:type="dxa"/>
            </w:tcMar>
          </w:tcPr>
          <w:p w14:paraId="59641857" w14:textId="77777777" w:rsidR="005504D3" w:rsidRDefault="00000000">
            <w:r>
              <w:t>Alleen het aantal contactmomenten</w:t>
            </w:r>
          </w:p>
        </w:tc>
        <w:tc>
          <w:tcPr>
            <w:tcW w:w="0" w:type="auto"/>
            <w:tcMar>
              <w:top w:w="100" w:type="dxa"/>
              <w:left w:w="120" w:type="dxa"/>
              <w:bottom w:w="100" w:type="dxa"/>
              <w:right w:w="120" w:type="dxa"/>
            </w:tcMar>
          </w:tcPr>
          <w:p w14:paraId="7006B285" w14:textId="77777777" w:rsidR="005504D3" w:rsidRDefault="00000000">
            <w:r>
              <w:t>Alleen zichtbaar meewerkend gedrag</w:t>
            </w:r>
          </w:p>
        </w:tc>
        <w:tc>
          <w:tcPr>
            <w:tcW w:w="0" w:type="auto"/>
            <w:tcMar>
              <w:top w:w="100" w:type="dxa"/>
              <w:left w:w="120" w:type="dxa"/>
              <w:bottom w:w="100" w:type="dxa"/>
              <w:right w:w="120" w:type="dxa"/>
            </w:tcMar>
          </w:tcPr>
          <w:p w14:paraId="4BFB8E41" w14:textId="77777777" w:rsidR="005504D3" w:rsidRDefault="00000000">
            <w:r>
              <w:t>Meerdere participatiedimensies gebruiken</w:t>
            </w:r>
          </w:p>
        </w:tc>
      </w:tr>
    </w:tbl>
    <w:p w14:paraId="1E8B9306" w14:textId="77777777" w:rsidR="005504D3" w:rsidRDefault="00000000">
      <w:r>
        <w:t>De tabel bevat een toepassing en vergelijking voor dit rapport, geen afzonderlijk empirisch getoetst model.</w:t>
      </w:r>
    </w:p>
    <w:p w14:paraId="6B940633" w14:textId="77777777" w:rsidR="005504D3" w:rsidRDefault="00000000">
      <w:r>
        <w:t>Een belangrijk spanningspunt is consistentie tussen thuis en school. Consistentie kan hier praktisch worden opgevat als duidelijkheid over doelen en verantwoordelijkheden. Zij hoeft niet te betekenen dat thuis en school dezelfde regels, taal of activiteiten gebruiken. Het advies kiest voor functionele samenhang: betrokkenen weten wat zij proberen te verbeteren, maar behouden ruimte voor contextverschillen.</w:t>
      </w:r>
    </w:p>
    <w:p w14:paraId="28BEB522" w14:textId="77777777" w:rsidR="005504D3" w:rsidRDefault="00000000">
      <w:pPr>
        <w:pStyle w:val="Heading2"/>
        <w:numPr>
          <w:ilvl w:val="1"/>
          <w:numId w:val="2"/>
        </w:numPr>
      </w:pPr>
      <w:bookmarkStart w:id="14" w:name="section_15"/>
      <w:r>
        <w:t>Ontwikkeling zonder vaste leeftijdssjablonen</w:t>
      </w:r>
      <w:bookmarkEnd w:id="14"/>
    </w:p>
    <w:p w14:paraId="3737B4B1" w14:textId="77777777" w:rsidR="005504D3" w:rsidRDefault="00000000">
      <w:r>
        <w:t>Voor de uitvoering wordt voorgesteld om de wijze van participeren af te stemmen op communicatiemogelijkheden en voorkeuren, niet uitsluitend op kalenderleeftijd. Een jong kind kan bijvoorbeeld aanwijzen welke activiteit prettig is; een ouder kind kan een gesprek voorbereiden of een eigen doel formuleren. Geen van deze vormen wordt als verplicht ontwikkelingsstadium behandeld.</w:t>
      </w:r>
    </w:p>
    <w:p w14:paraId="6F1BADE2" w14:textId="77777777" w:rsidR="005504D3" w:rsidRDefault="00000000">
      <w:r>
        <w:t>Bij iedere werkwijze blijft een vraag noodzakelijk: begrijpt het kind waarop het invloed heeft? Een keuze tussen twee onbegrijpelijke opties is geen betekenisvolle invloed. Ook moet er een mogelijkheid zijn om later terug te komen op een aanvankelijk gegeven antwoord.</w:t>
      </w:r>
    </w:p>
    <w:p w14:paraId="13EAB12A" w14:textId="77777777" w:rsidR="005504D3" w:rsidRDefault="00000000">
      <w:r>
        <w:t>De school hoort verandering bovendien niet alleen aan het kind toe te schrijven. Een andere leerkracht, groepssamenstelling of activiteit kan aanleiding zijn om ondersteuning opnieuw te bekijken. Het voorgestelde evaluatieplan bevat daarom een vervolgmeting en een overdrachtsmoment, zonder te veronderstellen dat een eenmaal werkende afspraak onbeperkt passend blijft.</w:t>
      </w:r>
    </w:p>
    <w:p w14:paraId="2D9B47B0" w14:textId="77777777" w:rsidR="005504D3" w:rsidRDefault="00000000">
      <w:pPr>
        <w:pStyle w:val="Heading1"/>
        <w:numPr>
          <w:ilvl w:val="0"/>
          <w:numId w:val="2"/>
        </w:numPr>
      </w:pPr>
      <w:bookmarkStart w:id="15" w:name="section_16"/>
      <w:r>
        <w:t>Bronselectie en wijze van evidentiebeoordeling</w:t>
      </w:r>
      <w:bookmarkEnd w:id="15"/>
    </w:p>
    <w:p w14:paraId="391A03F4" w14:textId="77777777" w:rsidR="005504D3" w:rsidRDefault="00000000">
      <w:pPr>
        <w:pStyle w:val="Heading2"/>
        <w:numPr>
          <w:ilvl w:val="1"/>
          <w:numId w:val="2"/>
        </w:numPr>
      </w:pPr>
      <w:bookmarkStart w:id="16" w:name="section_17"/>
      <w:r>
        <w:t>Reikwijdte van de literatuurselectie</w:t>
      </w:r>
      <w:bookmarkEnd w:id="16"/>
    </w:p>
    <w:p w14:paraId="36167963" w14:textId="77777777" w:rsidR="005504D3" w:rsidRDefault="00000000">
      <w:r>
        <w:t>Dit rapport gebruikt een gerichte, niet-systematische selectie van wetenschappelijke literatuur. De selectie bevat theoretische publicaties, meta-analyses, een gerandomiseerde interventiestudie, vervolgonderzoek en Nederlands praktijkgericht onderzoek. Zij is bedoeld om het advies te onderbouwen en belangrijke onzekerheden zichtbaar te maken. Er wordt geen uitputtend overzicht van alle beschikbare studies of alle recente publicaties geclaimd.</w:t>
      </w:r>
    </w:p>
    <w:p w14:paraId="173BAB53" w14:textId="77777777" w:rsidR="005504D3" w:rsidRDefault="00000000">
      <w:r>
        <w:lastRenderedPageBreak/>
        <w:t>De bronnen beantwoorden verschillende vragen. Een theorie kan helpen bepalen wat relevante ontwikkeling is, maar bewijst niet dat een lokale aanpak werkt. Een interventiestudie kan aanwijzingen geven voor effectiviteit, maar laat niet automatisch zien hoe een Nederlandse school de aanpak betaalbaar organiseert. Een formatieve evaluatie kan implementatieproblemen zichtbaar maken zonder een overtuigende causale effectschatting te leveren.</w:t>
      </w:r>
    </w:p>
    <w:p w14:paraId="67285941" w14:textId="77777777" w:rsidR="005504D3" w:rsidRDefault="00000000">
      <w:pPr>
        <w:pStyle w:val="Heading2"/>
        <w:numPr>
          <w:ilvl w:val="1"/>
          <w:numId w:val="2"/>
        </w:numPr>
      </w:pPr>
      <w:bookmarkStart w:id="17" w:name="section_18"/>
      <w:r>
        <w:t>Beoordelingsvragen</w:t>
      </w:r>
      <w:bookmarkEnd w:id="17"/>
    </w:p>
    <w:p w14:paraId="11F5051B" w14:textId="77777777" w:rsidR="005504D3" w:rsidRDefault="00000000">
      <w:r>
        <w:t>Voor de empirische bronnen worden steeds de volgende vragen gesteld:</w:t>
      </w:r>
    </w:p>
    <w:p w14:paraId="7FD1A543" w14:textId="77777777" w:rsidR="005504D3" w:rsidRDefault="00000000">
      <w:pPr>
        <w:ind w:left="360" w:hanging="240"/>
      </w:pPr>
      <w:r>
        <w:t>• Wie namen deel, en wie mogelijk niet?</w:t>
      </w:r>
    </w:p>
    <w:p w14:paraId="28BDEDFB" w14:textId="77777777" w:rsidR="005504D3" w:rsidRDefault="00000000">
      <w:pPr>
        <w:ind w:left="360" w:hanging="240"/>
      </w:pPr>
      <w:r>
        <w:t>• Wat werd precies aangeboden?</w:t>
      </w:r>
    </w:p>
    <w:p w14:paraId="195F8CBA" w14:textId="77777777" w:rsidR="005504D3" w:rsidRDefault="00000000">
      <w:pPr>
        <w:ind w:left="360" w:hanging="240"/>
      </w:pPr>
      <w:r>
        <w:t>• Waarmee werd de aanpak vergeleken?</w:t>
      </w:r>
    </w:p>
    <w:p w14:paraId="01A68D8C" w14:textId="77777777" w:rsidR="005504D3" w:rsidRDefault="00000000">
      <w:pPr>
        <w:ind w:left="360" w:hanging="240"/>
      </w:pPr>
      <w:r>
        <w:t>• Welke uitkomsten werden gemeten?</w:t>
      </w:r>
    </w:p>
    <w:p w14:paraId="6D90DC65" w14:textId="77777777" w:rsidR="005504D3" w:rsidRDefault="00000000">
      <w:pPr>
        <w:ind w:left="360" w:hanging="240"/>
      </w:pPr>
      <w:r>
        <w:t>• Hoe lang werd gevolgd?</w:t>
      </w:r>
    </w:p>
    <w:p w14:paraId="6963F2CB" w14:textId="77777777" w:rsidR="005504D3" w:rsidRDefault="00000000">
      <w:pPr>
        <w:ind w:left="360" w:hanging="240"/>
      </w:pPr>
      <w:r>
        <w:t>• Hoe rechtstreeks past de uitkomst bij onderwijsdeelname?</w:t>
      </w:r>
    </w:p>
    <w:p w14:paraId="3A6654E6" w14:textId="77777777" w:rsidR="005504D3" w:rsidRDefault="00000000">
      <w:pPr>
        <w:ind w:left="360" w:hanging="240"/>
      </w:pPr>
      <w:r>
        <w:t>• Welke onderdelen van het lokale advies zijn een aanpassing ten opzichte van het onderzoek?</w:t>
      </w:r>
    </w:p>
    <w:p w14:paraId="02D3DEC4" w14:textId="77777777" w:rsidR="005504D3" w:rsidRDefault="00000000">
      <w:r>
        <w:t>Bij de interpretatie krijgen drie onderscheidingen extra gewicht.</w:t>
      </w:r>
    </w:p>
    <w:p w14:paraId="1515A533" w14:textId="77777777" w:rsidR="005504D3" w:rsidRDefault="00000000">
      <w:r>
        <w:rPr>
          <w:b/>
          <w:bCs/>
        </w:rPr>
        <w:t>Samenhang versus effect.</w:t>
      </w:r>
      <w:r>
        <w:t xml:space="preserve"> Wanneer ouderondersteuning en leerprestaties samenhangen, is daarmee niet vastgesteld wat de richting van beïnvloeding is. Het advies behandelt zulke bevindingen als aanwijzingen voor nader te onderzoeken mechanismen, niet als interventiegaranties.</w:t>
      </w:r>
    </w:p>
    <w:p w14:paraId="7A6F5E82" w14:textId="77777777" w:rsidR="005504D3" w:rsidRDefault="00000000">
      <w:r>
        <w:rPr>
          <w:b/>
          <w:bCs/>
        </w:rPr>
        <w:t>Programmapakket versus afzonderlijk onderdeel.</w:t>
      </w:r>
      <w:r>
        <w:t xml:space="preserve"> Een effectief programma kan training, begeleiding, materialen en meerdere gesprekken combineren. Het overnemen van alleen het gespreksonderdeel maakt de lokale uitvoering niet identiek aan het onderzochte programma.</w:t>
      </w:r>
    </w:p>
    <w:p w14:paraId="1D898EED" w14:textId="77777777" w:rsidR="005504D3" w:rsidRDefault="00000000">
      <w:r>
        <w:rPr>
          <w:b/>
          <w:bCs/>
        </w:rPr>
        <w:t>Gemiddelde versus individuele passendheid.</w:t>
      </w:r>
      <w:r>
        <w:t xml:space="preserve"> Een gemiddelde opbrengst vertelt niet welke ondersteuning een specifiek kind nodig heeft. De toepassing moet daarom herzienbaar blijven.</w:t>
      </w:r>
    </w:p>
    <w:p w14:paraId="413CCA94" w14:textId="77777777" w:rsidR="005504D3" w:rsidRDefault="00000000">
      <w:pPr>
        <w:pStyle w:val="Heading2"/>
        <w:numPr>
          <w:ilvl w:val="1"/>
          <w:numId w:val="2"/>
        </w:numPr>
      </w:pPr>
      <w:bookmarkStart w:id="18" w:name="section_19"/>
      <w:r>
        <w:t>Geen ranglijst op basis van effectgroottes</w:t>
      </w:r>
      <w:bookmarkEnd w:id="18"/>
    </w:p>
    <w:p w14:paraId="5434573F" w14:textId="77777777" w:rsidR="005504D3" w:rsidRDefault="00000000">
      <w:r>
        <w:t>De hieronder genoemde effectgroottes worden niet gebruikt om aanpakken rechtstreeks te rangschikken. Onderzoeken verschillen in leeftijd, selectie, vergelijkingsconditie en uitkomst. Een effect op beginnende geletterdheid is niet hetzelfde als een effect op ouder-leerkrachtrelaties. Een correlatie kan evenmin rechtstreeks met een gestandaardiseerd interventieverschil worden vergeleken.</w:t>
      </w:r>
    </w:p>
    <w:p w14:paraId="7703F0AA" w14:textId="77777777" w:rsidR="005504D3" w:rsidRDefault="00000000">
      <w:r>
        <w:t>De effectgroottes krijgen daarom een beperkte functie: zij maken zichtbaar dat uitkomsten niet onbeperkt groot zijn en dat een algemene uitspraak zoals ‘ouderbetrokkenheid werkt’ te weinig informatie bevat voor een schoolbesluit.</w:t>
      </w:r>
    </w:p>
    <w:p w14:paraId="6D348F5C" w14:textId="77777777" w:rsidR="005504D3" w:rsidRDefault="00000000">
      <w:pPr>
        <w:pStyle w:val="Heading1"/>
        <w:numPr>
          <w:ilvl w:val="0"/>
          <w:numId w:val="2"/>
        </w:numPr>
      </w:pPr>
      <w:bookmarkStart w:id="19" w:name="section_20"/>
      <w:r>
        <w:t>Aanpak A: gestructureerde samenwerking rond participatiedoelen</w:t>
      </w:r>
      <w:bookmarkEnd w:id="19"/>
    </w:p>
    <w:p w14:paraId="146CA1F4" w14:textId="77777777" w:rsidR="005504D3" w:rsidRDefault="00000000">
      <w:pPr>
        <w:pStyle w:val="Heading2"/>
        <w:numPr>
          <w:ilvl w:val="1"/>
          <w:numId w:val="2"/>
        </w:numPr>
      </w:pPr>
      <w:bookmarkStart w:id="20" w:name="section_21"/>
      <w:r>
        <w:t>Omschrijving</w:t>
      </w:r>
      <w:bookmarkEnd w:id="20"/>
    </w:p>
    <w:p w14:paraId="268DC5EA" w14:textId="77777777" w:rsidR="005504D3" w:rsidRDefault="00000000">
      <w:r>
        <w:t>Aanpak A bestaat in het lokale ontwerp uit een korte samenwerkingscyclus:</w:t>
      </w:r>
    </w:p>
    <w:p w14:paraId="27EE654C" w14:textId="77777777" w:rsidR="005504D3" w:rsidRDefault="00000000">
      <w:pPr>
        <w:ind w:left="360" w:hanging="240"/>
      </w:pPr>
      <w:r>
        <w:lastRenderedPageBreak/>
        <w:t>1. een concrete participatiebelemmering gezamenlijk verkennen;</w:t>
      </w:r>
    </w:p>
    <w:p w14:paraId="7FB0CC6D" w14:textId="77777777" w:rsidR="005504D3" w:rsidRDefault="00000000">
      <w:pPr>
        <w:ind w:left="360" w:hanging="240"/>
      </w:pPr>
      <w:r>
        <w:t>2. één doel en een beperkt aantal acties afspreken;</w:t>
      </w:r>
    </w:p>
    <w:p w14:paraId="3C9F7E2A" w14:textId="77777777" w:rsidR="005504D3" w:rsidRDefault="00000000">
      <w:pPr>
        <w:ind w:left="360" w:hanging="240"/>
      </w:pPr>
      <w:r>
        <w:t>3. de acties uitvoeren met een duidelijke rolverdeling;</w:t>
      </w:r>
    </w:p>
    <w:p w14:paraId="4DB7E1CE" w14:textId="77777777" w:rsidR="005504D3" w:rsidRDefault="00000000">
      <w:pPr>
        <w:ind w:left="360" w:hanging="240"/>
      </w:pPr>
      <w:r>
        <w:t>4. ervaringen en uitkomsten bespreken;</w:t>
      </w:r>
    </w:p>
    <w:p w14:paraId="225E7FCB" w14:textId="77777777" w:rsidR="005504D3" w:rsidRDefault="00000000">
      <w:pPr>
        <w:ind w:left="360" w:hanging="240"/>
      </w:pPr>
      <w:r>
        <w:t>5. voortzetten, aanpassen of beëindigen.</w:t>
      </w:r>
    </w:p>
    <w:p w14:paraId="1E594E10" w14:textId="77777777" w:rsidR="005504D3" w:rsidRDefault="00000000">
      <w:r>
        <w:t>De aanpak wordt geïnformeerd door onderzoek naar family-school partnerships en Conjoint Behavioral Consultation, hierna CBC. De voorgestelde schoolwerkwijze wordt nadrukkelijk niet gepresenteerd als een volledige of gevalideerde Nederlandse uitvoering van CBC.</w:t>
      </w:r>
    </w:p>
    <w:p w14:paraId="631481F2" w14:textId="77777777" w:rsidR="005504D3" w:rsidRDefault="00000000">
      <w:r>
        <w:t>Vooral drie elementen zijn relevant voor het ontwerp: wederzijdse inbreng, gezamenlijke probleemverkenning en terugkoppeling over afgesproken acties. Daarnaast voegt dit rapport expliciete eisen toe aan kindinvloed, toegankelijkheid en de blijvende schoolverantwoordelijkheid. Voor het volledige lokale pakket is afzonderlijke evaluatie nodig.</w:t>
      </w:r>
    </w:p>
    <w:p w14:paraId="24C9FB5B" w14:textId="77777777" w:rsidR="005504D3" w:rsidRDefault="00000000">
      <w:pPr>
        <w:pStyle w:val="Heading2"/>
        <w:numPr>
          <w:ilvl w:val="1"/>
          <w:numId w:val="2"/>
        </w:numPr>
      </w:pPr>
      <w:bookmarkStart w:id="21" w:name="section_22"/>
      <w:r>
        <w:t>Brede interventie-evidentie</w:t>
      </w:r>
      <w:bookmarkEnd w:id="21"/>
    </w:p>
    <w:p w14:paraId="73BC8EBF" w14:textId="77777777" w:rsidR="005504D3" w:rsidRDefault="00000000">
      <w:r>
        <w:t>Smith et al. (2020) includeerden 77 experimentele en quasi-experimentele studies naar familie-schoolpartnerschappen. Zij rapporteerden positieve gemiddelde effecten op academische prestaties, gedrag, sociaal-gedragsmatige competentie en mentale gezondheid, met gestandaardiseerde effecten van ongeveer 0,25 tot 0,34. De analyse hield rekening met afhankelijkheid tussen effectschattingen. De onderzochte interventies waren echter niet één uniform programma. (</w:t>
      </w:r>
      <w:hyperlink r:id="rId10" w:history="1">
        <w:r>
          <w:rPr>
            <w:rStyle w:val="Hyperlink"/>
          </w:rPr>
          <w:t>link.springer.com</w:t>
        </w:r>
      </w:hyperlink>
      <w:r>
        <w:t>)</w:t>
      </w:r>
    </w:p>
    <w:p w14:paraId="23BD3A89" w14:textId="77777777" w:rsidR="005504D3" w:rsidRDefault="00000000">
      <w:r>
        <w:rPr>
          <w:b/>
          <w:bCs/>
        </w:rPr>
        <w:t>Interpretatie.</w:t>
      </w:r>
      <w:r>
        <w:t xml:space="preserve"> Deze bevindingen ondersteunen het onderzoeken van samenwerking als aangrijpingspunt, maar valideren niet iedere ouderactiviteit. Voor De Waterwilg is vooral belangrijk dat een lokaal programma expliciet beschrijft wat samenwerking toevoegt aan het onderwijs. Het aantal verstuurde berichten is daarvoor geen toereikende beschrijving.</w:t>
      </w:r>
    </w:p>
    <w:p w14:paraId="2D7B6B11" w14:textId="77777777" w:rsidR="005504D3" w:rsidRDefault="00000000">
      <w:r>
        <w:t>Een afzonderlijke meta-analyse van Smith et al. (2022) omvatte 23 studies en vond een klein gemiddeld effect op ouder-leerkrachtrelaties, δ = 0,23. Niet alle onderscheiden relationele uitkomsten lieten een significant effect zien. Dat ondersteunt een voorzichtige verwachting van relationele verbetering, niet de aanname dat intensiever contact automatisch vertrouwen oplevert. (</w:t>
      </w:r>
      <w:hyperlink r:id="rId11" w:history="1">
        <w:r>
          <w:rPr>
            <w:rStyle w:val="Hyperlink"/>
          </w:rPr>
          <w:t>link.springer.com</w:t>
        </w:r>
      </w:hyperlink>
      <w:r>
        <w:t>)</w:t>
      </w:r>
    </w:p>
    <w:p w14:paraId="72C74816" w14:textId="77777777" w:rsidR="005504D3" w:rsidRDefault="00000000">
      <w:r>
        <w:t>Voor dit advies volgt daaruit een praktische keuze: relationele kwaliteit moet afzonderlijk worden bevraagd. Zij mag niet worden afgeleid uit contactfrequentie of uit het feit dat ouders een plan hebben ondertekend.</w:t>
      </w:r>
    </w:p>
    <w:p w14:paraId="622556D2" w14:textId="77777777" w:rsidR="005504D3" w:rsidRDefault="00000000">
      <w:pPr>
        <w:pStyle w:val="Heading2"/>
        <w:numPr>
          <w:ilvl w:val="1"/>
          <w:numId w:val="2"/>
        </w:numPr>
      </w:pPr>
      <w:bookmarkStart w:id="22" w:name="section_23"/>
      <w:r>
        <w:t>Gerandomiseerd onderzoek naar CBC</w:t>
      </w:r>
      <w:bookmarkEnd w:id="22"/>
    </w:p>
    <w:p w14:paraId="4D80A69B" w14:textId="77777777" w:rsidR="005504D3" w:rsidRDefault="00000000">
      <w:r>
        <w:t>Sheridan et al. (2017) onderzochten CBC bij 267 kinderen, hun ouders en 152 leerkrachten op 45 rurale Amerikaanse scholen. Leerkrachten of klassen werden gerandomiseerd. De studie rapporteerde gunstiger ontwikkeling op verschillende leerkrachtrapportages en observaties van klasgedrag. De ouder-leerkrachtrelatie werd als gedeeltelijke mediator gevonden. De opzet en de combinatie van informatiebronnen versterken de onderbouwing, maar de selectie en context begrenzen generalisatie. (</w:t>
      </w:r>
      <w:hyperlink r:id="rId12" w:history="1">
        <w:r>
          <w:rPr>
            <w:rStyle w:val="Hyperlink"/>
          </w:rPr>
          <w:t>digitalcommons.unl.edu</w:t>
        </w:r>
      </w:hyperlink>
      <w:r>
        <w:t>)</w:t>
      </w:r>
    </w:p>
    <w:p w14:paraId="5B846CDC" w14:textId="77777777" w:rsidR="005504D3" w:rsidRDefault="00000000">
      <w:r>
        <w:rPr>
          <w:b/>
          <w:bCs/>
        </w:rPr>
        <w:t>Interpretatie.</w:t>
      </w:r>
      <w:r>
        <w:t xml:space="preserve"> Het onderzoek is relevanter voor doelgerichte samenwerking dan een losse tevredenheidsenquête. Toch is een statistisch mediatiepatroon geen sluitend bewijs dat een betere relatie </w:t>
      </w:r>
      <w:r>
        <w:lastRenderedPageBreak/>
        <w:t>op zichzelf het actieve bestanddeel is. De interventie veranderde meerdere zaken tegelijk. Bovendien zijn gedragsmaten niet volledig gelijk aan ervaren inclusie.</w:t>
      </w:r>
    </w:p>
    <w:p w14:paraId="02512AFD" w14:textId="77777777" w:rsidR="005504D3" w:rsidRDefault="00000000">
      <w:r>
        <w:t>Het vervolgonderzoek van Sheridan et al. (2019) rapporteerde behoud van verschillende directe verbeteringen na één jaar. Tijdens de vervolgperiode liepen veranderpatronen echter uiteen; op een oudergerapporteerde sociale vaardigheidsmaat verbeterde de controlegroep sneller. Het gaat om vervolgonderzoek binnen dezelfde onderzoekslijn en niet om een onafhankelijke herhaling in een Nederlandse context. (</w:t>
      </w:r>
      <w:hyperlink r:id="rId13" w:history="1">
        <w:r>
          <w:rPr>
            <w:rStyle w:val="Hyperlink"/>
          </w:rPr>
          <w:t>pubmed.ncbi.nlm.nih.gov</w:t>
        </w:r>
      </w:hyperlink>
      <w:r>
        <w:t>)</w:t>
      </w:r>
    </w:p>
    <w:p w14:paraId="7EEAD112" w14:textId="77777777" w:rsidR="005504D3" w:rsidRDefault="00000000">
      <w:pPr>
        <w:pStyle w:val="Heading2"/>
        <w:numPr>
          <w:ilvl w:val="1"/>
          <w:numId w:val="2"/>
        </w:numPr>
      </w:pPr>
      <w:bookmarkStart w:id="23" w:name="section_24"/>
      <w:r>
        <w:t>Sterke punten en beperkingen voor De Waterwilg</w:t>
      </w:r>
      <w:bookmarkEnd w:id="23"/>
    </w:p>
    <w:p w14:paraId="1163A358" w14:textId="77777777" w:rsidR="005504D3" w:rsidRDefault="00000000">
      <w:r>
        <w:t>De belangrijkste kracht van aanpak A is de aansluiting bij de vraagstelling: het ontwerp maakt samenwerking onderdeel van concrete besluiten over deelname. Daarbij kunnen zowel de onderwijsomgeving als de afstemming met ouders worden aangepast.</w:t>
      </w:r>
    </w:p>
    <w:p w14:paraId="367E1E7E" w14:textId="77777777" w:rsidR="005504D3" w:rsidRDefault="00000000">
      <w:r>
        <w:t>De belangrijkste onzekerheid is de stap van onderzochte programma’s naar een haalbare lokale variant. Een school die training, begeleiding en systematische terugkoppeling weglaat, kan zich niet beroepen op dezelfde werkzaamheid. Daarom wordt de lokale aanpak eerst als pilot behandeld.</w:t>
      </w:r>
    </w:p>
    <w:p w14:paraId="1F64921B" w14:textId="77777777" w:rsidR="005504D3" w:rsidRDefault="00000000">
      <w:r>
        <w:t>Een tweede beperking betreft de breedte van ondersteuningsbehoeften. De geselecteerde interventiestudies leveren geen rechtstreeks antwoord voor iedere vorm van fysieke, zintuiglijke, communicatieve of pedagogische toegankelijkheid. De school moet per vraagstuk vaststellen of samenwerking werkelijk een passend aangrijpingspunt is en welke aanvullende onderwijsdeskundigheid nodig is.</w:t>
      </w:r>
    </w:p>
    <w:p w14:paraId="7045D07A" w14:textId="77777777" w:rsidR="005504D3" w:rsidRDefault="00000000">
      <w:r>
        <w:t>Een derde beperking is het gevaar van gedragsnormalisering. Het advies neemt daarom geen doel op als ‘minder afwijkend gedrag’. Doelen moeten benoemen welke betekenisvolle activiteit toegankelijker wordt. Wanneer een kind een afgesproken rustmogelijkheid gebruikt om daarna weer te kunnen aansluiten, hoeft dat niet als mislukte deelname te worden geregistreerd.</w:t>
      </w:r>
    </w:p>
    <w:p w14:paraId="415BBAC7" w14:textId="77777777" w:rsidR="005504D3" w:rsidRDefault="00000000">
      <w:pPr>
        <w:pStyle w:val="Heading1"/>
        <w:numPr>
          <w:ilvl w:val="0"/>
          <w:numId w:val="2"/>
        </w:numPr>
      </w:pPr>
      <w:bookmarkStart w:id="24" w:name="section_25"/>
      <w:r>
        <w:t>Aanpak B: begeleide ouder-kindactiviteiten voor thuis</w:t>
      </w:r>
      <w:bookmarkEnd w:id="24"/>
    </w:p>
    <w:p w14:paraId="771931D7" w14:textId="77777777" w:rsidR="005504D3" w:rsidRDefault="00000000">
      <w:pPr>
        <w:pStyle w:val="Heading2"/>
        <w:numPr>
          <w:ilvl w:val="1"/>
          <w:numId w:val="2"/>
        </w:numPr>
      </w:pPr>
      <w:bookmarkStart w:id="25" w:name="section_26"/>
      <w:r>
        <w:t>Omschrijving</w:t>
      </w:r>
      <w:bookmarkEnd w:id="25"/>
    </w:p>
    <w:p w14:paraId="1C9A053C" w14:textId="77777777" w:rsidR="005504D3" w:rsidRDefault="00000000">
      <w:r>
        <w:t>Aanpak B bestaat uit afgebakende ouder-kindactiviteiten die aansluiten bij een leerdoel, bijvoorbeeld taalspel, samen lezen of een gesprek over een tekst. De school biedt passende materialen, een begrijpelijke demonstratie en gelegenheid voor terugkoppeling. Het gaat in dit rapport niet om een algemene verplichting om thuis meer huiswerk te begeleiden.</w:t>
      </w:r>
    </w:p>
    <w:p w14:paraId="5BC799A6" w14:textId="77777777" w:rsidR="005504D3" w:rsidRDefault="00000000">
      <w:r>
        <w:t>De onderscheidende vraag is of een activiteit door ouder en kind gewenst is, bij hun situatie past en een helder doel heeft. De school moet vooraf aangeven wat zij zelf blijft doen. Thuisactiviteiten mogen geen voorwaarde worden voor toegang tot extra uitleg op school.</w:t>
      </w:r>
    </w:p>
    <w:p w14:paraId="135E60C1" w14:textId="77777777" w:rsidR="005504D3" w:rsidRDefault="00000000">
      <w:pPr>
        <w:pStyle w:val="Heading2"/>
        <w:numPr>
          <w:ilvl w:val="1"/>
          <w:numId w:val="2"/>
        </w:numPr>
      </w:pPr>
      <w:bookmarkStart w:id="26" w:name="section_27"/>
      <w:r>
        <w:t>Onderzoek naar geletterdheid</w:t>
      </w:r>
      <w:bookmarkEnd w:id="26"/>
    </w:p>
    <w:p w14:paraId="26B291B9" w14:textId="77777777" w:rsidR="005504D3" w:rsidRDefault="00000000">
      <w:r>
        <w:t>Sénéchal en Young (2008) analyseerden 16 interventiestudies met samen 1.340 gezinnen. Zij vonden positieve effecten op de leesontwikkeling, waarbij typen ouder-kindactiviteiten verschilden in opbrengst. Gerichte ondersteuning van specifieke leesvaardigheden had in hun analyse grotere effecten dan sommige andere activiteiten. Het betreft afgebakende leesuitkomsten; de studie rechtvaardigt geen algemene conclusie over alle vormen van ontwikkeling of onderwijsdeelname. (</w:t>
      </w:r>
      <w:hyperlink r:id="rId14" w:history="1">
        <w:r>
          <w:rPr>
            <w:rStyle w:val="Hyperlink"/>
          </w:rPr>
          <w:t>journals.sagepub.com</w:t>
        </w:r>
      </w:hyperlink>
      <w:r>
        <w:t>)</w:t>
      </w:r>
    </w:p>
    <w:p w14:paraId="2B8D363B" w14:textId="77777777" w:rsidR="005504D3" w:rsidRDefault="00000000">
      <w:r>
        <w:lastRenderedPageBreak/>
        <w:t>Fikrat-Wevers et al. (2021) analyseerden 48 studies naar gezinsgerichte geletterdheidsprogramma’s voor jonge kinderen uit gezinnen met een lage sociaaleconomische status. Het gemiddelde effect was d = 0,50 direct na afloop en d = 0,16 bij vervolgmetingen. Die gemiddelden vormen geen zuivere afnamecurve van dezelfde kinderen: de groepen studies en meetmomenten verschilden. Ook werden grotere effecten gevonden bij onderzoekerspecifieke toetsen. (</w:t>
      </w:r>
      <w:hyperlink r:id="rId15" w:history="1">
        <w:r>
          <w:rPr>
            <w:rStyle w:val="Hyperlink"/>
          </w:rPr>
          <w:t>journals.sagepub.com</w:t>
        </w:r>
      </w:hyperlink>
      <w:r>
        <w:t>)</w:t>
      </w:r>
    </w:p>
    <w:p w14:paraId="63664EF9" w14:textId="77777777" w:rsidR="005504D3" w:rsidRDefault="00000000">
      <w:r>
        <w:rPr>
          <w:b/>
          <w:bCs/>
        </w:rPr>
        <w:t>Interpretatie.</w:t>
      </w:r>
      <w:r>
        <w:t xml:space="preserve"> De resultaten maken een beperkte thuisleerroute verdedigbaar, vooral voor concreet omschreven vroege taal- en leesdoelen. Zij onderbouwen niet dat thuis oefenen de voorkeursoplossing is wanneer een kind zich in de klas niet gehoord voelt, een activiteit ontoegankelijk is of de communicatie tussen volwassenen vastloopt.</w:t>
      </w:r>
    </w:p>
    <w:p w14:paraId="66F0829E" w14:textId="77777777" w:rsidR="005504D3" w:rsidRDefault="00000000">
      <w:pPr>
        <w:pStyle w:val="Heading2"/>
        <w:numPr>
          <w:ilvl w:val="1"/>
          <w:numId w:val="2"/>
        </w:numPr>
      </w:pPr>
      <w:bookmarkStart w:id="27" w:name="section_28"/>
      <w:r>
        <w:t>Huiswerkondersteuning is geen uniforme aanpak</w:t>
      </w:r>
      <w:bookmarkEnd w:id="27"/>
    </w:p>
    <w:p w14:paraId="33CFD146" w14:textId="77777777" w:rsidR="005504D3" w:rsidRDefault="00000000">
      <w:r>
        <w:t>Xu et al. (2024) onderzochten in een drie-niveau-meta-analyse 28 studies naar ouderbetrokkenheid bij huiswerk en prestaties. De totale samenhang was zwak negatief, r = −0,064. Autonomieondersteuning hing positief samen met prestaties; andere onderscheiden vormen vertoonden grotendeels geen samenhang. Dit is vooral associatie-evidentie en geen bewijs dat ouderhulp op zichzelf prestaties verlaagt. (</w:t>
      </w:r>
      <w:hyperlink r:id="rId16" w:history="1">
        <w:r>
          <w:rPr>
            <w:rStyle w:val="Hyperlink"/>
          </w:rPr>
          <w:t>psicothema.com</w:t>
        </w:r>
      </w:hyperlink>
      <w:r>
        <w:t>)</w:t>
      </w:r>
    </w:p>
    <w:p w14:paraId="469C3728" w14:textId="77777777" w:rsidR="005504D3" w:rsidRDefault="00000000">
      <w:r>
        <w:t>Voor dit rapport is de belangrijkste interpretatie dat ‘meer hulp’ een te grove aanbeveling is. Een kind kan extra hulp krijgen omdat het al moeite heeft met taken. De school kan uit een ongunstige samenhang daarom niet afleiden dat ouders moeten stoppen met helpen. Evenmin kan zij zonder meer eisen dat alle ouders intensiever gaan begeleiden.</w:t>
      </w:r>
    </w:p>
    <w:p w14:paraId="71FCD35E" w14:textId="77777777" w:rsidR="005504D3" w:rsidRDefault="00000000">
      <w:r>
        <w:t>Het ontwerp kiest in plaats daarvan voor een korte proefperiode met een duidelijk doel, beperkte belasting en een expliciete mogelijkheid om te stoppen. De terugkoppeling gaat niet alleen over uitvoering, maar ook over de ervaring van ouder en kind.</w:t>
      </w:r>
    </w:p>
    <w:p w14:paraId="0B45B530" w14:textId="77777777" w:rsidR="005504D3" w:rsidRDefault="00000000">
      <w:pPr>
        <w:pStyle w:val="Heading2"/>
        <w:numPr>
          <w:ilvl w:val="1"/>
          <w:numId w:val="2"/>
        </w:numPr>
      </w:pPr>
      <w:bookmarkStart w:id="28" w:name="section_29"/>
      <w:r>
        <w:t>Nederlandse implementatiekennis</w:t>
      </w:r>
      <w:bookmarkEnd w:id="28"/>
    </w:p>
    <w:p w14:paraId="0C44A59E" w14:textId="77777777" w:rsidR="005504D3" w:rsidRDefault="00000000">
      <w:r>
        <w:t>Van der Pluijm et al. (2021) onderzochten formatief een aanpak waarin leerkrachten met lager opgeleide ouders samenwerken aan taalontwikkeling. Zij beschreven mogelijkheden voor ouder-kindinteractie, maar ook moeilijkheden met het voordoen van activiteiten en het volgen van kindinitiatieven. De studie levert vooral implementatiekennis; zij is geen gerandomiseerde effecttoets van het hier voorgestelde advies. (</w:t>
      </w:r>
      <w:hyperlink r:id="rId17" w:history="1">
        <w:r>
          <w:rPr>
            <w:rStyle w:val="Hyperlink"/>
          </w:rPr>
          <w:t>research.ou.nl</w:t>
        </w:r>
      </w:hyperlink>
      <w:r>
        <w:t>)</w:t>
      </w:r>
    </w:p>
    <w:p w14:paraId="40925432" w14:textId="77777777" w:rsidR="005504D3" w:rsidRDefault="00000000">
      <w:r>
        <w:t>Een aanvullende meervoudige casestudie bij veertien leerkrachten onderzocht een adaptieve partnerschapsaanpak. Deze ondersteunt het belang van professionele vaardigheden om principes passend toe te passen, maar bewijst niet dat iedere lokale aanpassing dezelfde kinduitkomsten oplevert (van der Pluijm et al., 2022). (</w:t>
      </w:r>
      <w:hyperlink r:id="rId18" w:history="1">
        <w:r>
          <w:rPr>
            <w:rStyle w:val="Hyperlink"/>
          </w:rPr>
          <w:t>research.ou.nl</w:t>
        </w:r>
      </w:hyperlink>
      <w:r>
        <w:t>)</w:t>
      </w:r>
    </w:p>
    <w:p w14:paraId="48B4EC0A" w14:textId="77777777" w:rsidR="005504D3" w:rsidRDefault="00000000">
      <w:r>
        <w:rPr>
          <w:b/>
          <w:bCs/>
        </w:rPr>
        <w:t>Aanbeveling.</w:t>
      </w:r>
      <w:r>
        <w:t xml:space="preserve"> De Waterwilg zou daarom geen materialen meegeven zonder de mogelijkheid van uitleg en terugkoppeling. De school moet kunnen demonstreren, vragen beantwoorden en een alternatief aanbieden wanneer de activiteit niet past. Een keuze voor thuistaal, mondeling vertellen of een niet-digitaal materiaal wordt in het ontwerp niet als minderwaardige deelname behandeld. Daaruit volgt geen specifieke effectclaim; het is een toegankelijkheidseis voor de uitvoering.</w:t>
      </w:r>
    </w:p>
    <w:p w14:paraId="5FD0085C" w14:textId="77777777" w:rsidR="005504D3" w:rsidRDefault="00000000">
      <w:pPr>
        <w:pStyle w:val="Heading1"/>
        <w:numPr>
          <w:ilvl w:val="0"/>
          <w:numId w:val="2"/>
        </w:numPr>
      </w:pPr>
      <w:bookmarkStart w:id="29" w:name="section_30"/>
      <w:r>
        <w:lastRenderedPageBreak/>
        <w:t>Afweging tussen de aanpakken</w:t>
      </w:r>
      <w:bookmarkEnd w:id="29"/>
    </w:p>
    <w:p w14:paraId="4ADD8B43" w14:textId="77777777" w:rsidR="005504D3" w:rsidRDefault="00000000">
      <w:pPr>
        <w:pStyle w:val="Heading2"/>
        <w:numPr>
          <w:ilvl w:val="1"/>
          <w:numId w:val="2"/>
        </w:numPr>
      </w:pPr>
      <w:bookmarkStart w:id="30" w:name="section_31"/>
      <w:r>
        <w:t>Geen rechtstreeks vergelijkend bewijs</w:t>
      </w:r>
      <w:bookmarkEnd w:id="30"/>
    </w:p>
    <w:p w14:paraId="30345B03" w14:textId="77777777" w:rsidR="005504D3" w:rsidRDefault="00000000">
      <w:r>
        <w:t>De geselecteerde literatuur bevat geen rechtstreeks vergelijkend onderzoek waarin precies de twee hier ontworpen aanpakken op een Nederlandse basisschool tegenover elkaar zijn gezet. Een voorkeur moet daarom worden verantwoord vanuit de combinatie van onderzoeksbevindingen, de lokale doelstelling en expliciete pedagogische waarden.</w:t>
      </w:r>
    </w:p>
    <w:p w14:paraId="63945B7A" w14:textId="77777777" w:rsidR="005504D3" w:rsidRDefault="00000000">
      <w:r>
        <w:t>Ook mag het aantal publicaties niet worden verward met het aantal onafhankelijke bewijslijnen. Meta-analyses kunnen primaire studies delen. De overlap tussen alle reviews is hier niet volledig vastgesteld. Hun uitkomsten worden daarom niet opgeteld alsof iedere review een volledig nieuwe groep onderzoeken vertegenwoordigt.</w:t>
      </w:r>
    </w:p>
    <w:p w14:paraId="4D864BE9" w14:textId="77777777" w:rsidR="005504D3" w:rsidRDefault="00000000">
      <w:pPr>
        <w:pStyle w:val="Heading2"/>
        <w:numPr>
          <w:ilvl w:val="1"/>
          <w:numId w:val="2"/>
        </w:numPr>
      </w:pPr>
      <w:bookmarkStart w:id="31" w:name="section_32"/>
      <w:r>
        <w:t>Beslismatrix</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3"/>
        <w:gridCol w:w="3673"/>
        <w:gridCol w:w="3952"/>
      </w:tblGrid>
      <w:tr w:rsidR="005504D3" w14:paraId="389646E7" w14:textId="77777777">
        <w:tblPrEx>
          <w:tblCellMar>
            <w:top w:w="0" w:type="dxa"/>
            <w:bottom w:w="0" w:type="dxa"/>
          </w:tblCellMar>
        </w:tblPrEx>
        <w:trPr>
          <w:tblHeader/>
        </w:trPr>
        <w:tc>
          <w:tcPr>
            <w:tcW w:w="0" w:type="auto"/>
            <w:shd w:val="clear" w:color="auto" w:fill="E8ECF2"/>
            <w:tcMar>
              <w:top w:w="100" w:type="dxa"/>
              <w:left w:w="120" w:type="dxa"/>
              <w:bottom w:w="100" w:type="dxa"/>
              <w:right w:w="120" w:type="dxa"/>
            </w:tcMar>
          </w:tcPr>
          <w:p w14:paraId="341AF566" w14:textId="77777777" w:rsidR="005504D3" w:rsidRDefault="00000000">
            <w:r>
              <w:rPr>
                <w:b/>
                <w:bCs/>
              </w:rPr>
              <w:t>Criterium</w:t>
            </w:r>
          </w:p>
        </w:tc>
        <w:tc>
          <w:tcPr>
            <w:tcW w:w="0" w:type="auto"/>
            <w:shd w:val="clear" w:color="auto" w:fill="E8ECF2"/>
            <w:tcMar>
              <w:top w:w="100" w:type="dxa"/>
              <w:left w:w="120" w:type="dxa"/>
              <w:bottom w:w="100" w:type="dxa"/>
              <w:right w:w="120" w:type="dxa"/>
            </w:tcMar>
          </w:tcPr>
          <w:p w14:paraId="09451609" w14:textId="77777777" w:rsidR="005504D3" w:rsidRDefault="00000000">
            <w:r>
              <w:rPr>
                <w:b/>
                <w:bCs/>
              </w:rPr>
              <w:t>Aanpak A: gezamenlijke participatiecyclus</w:t>
            </w:r>
          </w:p>
        </w:tc>
        <w:tc>
          <w:tcPr>
            <w:tcW w:w="0" w:type="auto"/>
            <w:shd w:val="clear" w:color="auto" w:fill="E8ECF2"/>
            <w:tcMar>
              <w:top w:w="100" w:type="dxa"/>
              <w:left w:w="120" w:type="dxa"/>
              <w:bottom w:w="100" w:type="dxa"/>
              <w:right w:w="120" w:type="dxa"/>
            </w:tcMar>
          </w:tcPr>
          <w:p w14:paraId="3A6B11CA" w14:textId="77777777" w:rsidR="005504D3" w:rsidRDefault="00000000">
            <w:r>
              <w:rPr>
                <w:b/>
                <w:bCs/>
              </w:rPr>
              <w:t>Aanpak B: begeleide thuisactiviteiten</w:t>
            </w:r>
          </w:p>
        </w:tc>
      </w:tr>
      <w:tr w:rsidR="005504D3" w14:paraId="70BD7CC6" w14:textId="77777777">
        <w:tblPrEx>
          <w:tblCellMar>
            <w:top w:w="0" w:type="dxa"/>
            <w:bottom w:w="0" w:type="dxa"/>
          </w:tblCellMar>
        </w:tblPrEx>
        <w:tc>
          <w:tcPr>
            <w:tcW w:w="0" w:type="auto"/>
            <w:tcMar>
              <w:top w:w="100" w:type="dxa"/>
              <w:left w:w="120" w:type="dxa"/>
              <w:bottom w:w="100" w:type="dxa"/>
              <w:right w:w="120" w:type="dxa"/>
            </w:tcMar>
          </w:tcPr>
          <w:p w14:paraId="782AE18F" w14:textId="77777777" w:rsidR="005504D3" w:rsidRDefault="00000000">
            <w:r>
              <w:t>Aansluiting bij de hoofdvraag</w:t>
            </w:r>
          </w:p>
        </w:tc>
        <w:tc>
          <w:tcPr>
            <w:tcW w:w="0" w:type="auto"/>
            <w:tcMar>
              <w:top w:w="100" w:type="dxa"/>
              <w:left w:w="120" w:type="dxa"/>
              <w:bottom w:w="100" w:type="dxa"/>
              <w:right w:w="120" w:type="dxa"/>
            </w:tcMar>
          </w:tcPr>
          <w:p w14:paraId="201C1C65" w14:textId="77777777" w:rsidR="005504D3" w:rsidRDefault="00000000">
            <w:r>
              <w:t>Direct gericht op samenwerking en besluiten over deelname</w:t>
            </w:r>
          </w:p>
        </w:tc>
        <w:tc>
          <w:tcPr>
            <w:tcW w:w="0" w:type="auto"/>
            <w:tcMar>
              <w:top w:w="100" w:type="dxa"/>
              <w:left w:w="120" w:type="dxa"/>
              <w:bottom w:w="100" w:type="dxa"/>
              <w:right w:w="120" w:type="dxa"/>
            </w:tcMar>
          </w:tcPr>
          <w:p w14:paraId="717A0277" w14:textId="77777777" w:rsidR="005504D3" w:rsidRDefault="00000000">
            <w:r>
              <w:t>Vooral direct bij afgebakende taal- en leerdoelen</w:t>
            </w:r>
          </w:p>
        </w:tc>
      </w:tr>
      <w:tr w:rsidR="005504D3" w14:paraId="7F99A0BB" w14:textId="77777777">
        <w:tblPrEx>
          <w:tblCellMar>
            <w:top w:w="0" w:type="dxa"/>
            <w:bottom w:w="0" w:type="dxa"/>
          </w:tblCellMar>
        </w:tblPrEx>
        <w:tc>
          <w:tcPr>
            <w:tcW w:w="0" w:type="auto"/>
            <w:tcMar>
              <w:top w:w="100" w:type="dxa"/>
              <w:left w:w="120" w:type="dxa"/>
              <w:bottom w:w="100" w:type="dxa"/>
              <w:right w:w="120" w:type="dxa"/>
            </w:tcMar>
          </w:tcPr>
          <w:p w14:paraId="3068A759" w14:textId="77777777" w:rsidR="005504D3" w:rsidRDefault="00000000">
            <w:r>
              <w:t>Belangrijkste onderbouwing</w:t>
            </w:r>
          </w:p>
        </w:tc>
        <w:tc>
          <w:tcPr>
            <w:tcW w:w="0" w:type="auto"/>
            <w:tcMar>
              <w:top w:w="100" w:type="dxa"/>
              <w:left w:w="120" w:type="dxa"/>
              <w:bottom w:w="100" w:type="dxa"/>
              <w:right w:w="120" w:type="dxa"/>
            </w:tcMar>
          </w:tcPr>
          <w:p w14:paraId="39E8DF11" w14:textId="77777777" w:rsidR="005504D3" w:rsidRDefault="00000000">
            <w:r>
              <w:t>Partnerschapsinterventies en consultatieonderzoek</w:t>
            </w:r>
          </w:p>
        </w:tc>
        <w:tc>
          <w:tcPr>
            <w:tcW w:w="0" w:type="auto"/>
            <w:tcMar>
              <w:top w:w="100" w:type="dxa"/>
              <w:left w:w="120" w:type="dxa"/>
              <w:bottom w:w="100" w:type="dxa"/>
              <w:right w:w="120" w:type="dxa"/>
            </w:tcMar>
          </w:tcPr>
          <w:p w14:paraId="35C271EF" w14:textId="77777777" w:rsidR="005504D3" w:rsidRDefault="00000000">
            <w:r>
              <w:t>Interventies rond geletterdheid; aanvullend associatieonderzoek</w:t>
            </w:r>
          </w:p>
        </w:tc>
      </w:tr>
      <w:tr w:rsidR="005504D3" w14:paraId="73B73792" w14:textId="77777777">
        <w:tblPrEx>
          <w:tblCellMar>
            <w:top w:w="0" w:type="dxa"/>
            <w:bottom w:w="0" w:type="dxa"/>
          </w:tblCellMar>
        </w:tblPrEx>
        <w:tc>
          <w:tcPr>
            <w:tcW w:w="0" w:type="auto"/>
            <w:tcMar>
              <w:top w:w="100" w:type="dxa"/>
              <w:left w:w="120" w:type="dxa"/>
              <w:bottom w:w="100" w:type="dxa"/>
              <w:right w:w="120" w:type="dxa"/>
            </w:tcMar>
          </w:tcPr>
          <w:p w14:paraId="43B82E01" w14:textId="77777777" w:rsidR="005504D3" w:rsidRDefault="00000000">
            <w:r>
              <w:t>Belangrijkste vertaalslag</w:t>
            </w:r>
          </w:p>
        </w:tc>
        <w:tc>
          <w:tcPr>
            <w:tcW w:w="0" w:type="auto"/>
            <w:tcMar>
              <w:top w:w="100" w:type="dxa"/>
              <w:left w:w="120" w:type="dxa"/>
              <w:bottom w:w="100" w:type="dxa"/>
              <w:right w:w="120" w:type="dxa"/>
            </w:tcMar>
          </w:tcPr>
          <w:p w14:paraId="0BC9B0D0" w14:textId="77777777" w:rsidR="005504D3" w:rsidRDefault="00000000">
            <w:r>
              <w:t>Van begeleide programma’s naar een lokale schoolwerkwijze</w:t>
            </w:r>
          </w:p>
        </w:tc>
        <w:tc>
          <w:tcPr>
            <w:tcW w:w="0" w:type="auto"/>
            <w:tcMar>
              <w:top w:w="100" w:type="dxa"/>
              <w:left w:w="120" w:type="dxa"/>
              <w:bottom w:w="100" w:type="dxa"/>
              <w:right w:w="120" w:type="dxa"/>
            </w:tcMar>
          </w:tcPr>
          <w:p w14:paraId="5390C3E0" w14:textId="77777777" w:rsidR="005504D3" w:rsidRDefault="00000000">
            <w:r>
              <w:t>Van geselecteerde activiteiten naar uiteenlopende gezinnen en leeftijden</w:t>
            </w:r>
          </w:p>
        </w:tc>
      </w:tr>
      <w:tr w:rsidR="005504D3" w14:paraId="31BE0834" w14:textId="77777777">
        <w:tblPrEx>
          <w:tblCellMar>
            <w:top w:w="0" w:type="dxa"/>
            <w:bottom w:w="0" w:type="dxa"/>
          </w:tblCellMar>
        </w:tblPrEx>
        <w:tc>
          <w:tcPr>
            <w:tcW w:w="0" w:type="auto"/>
            <w:tcMar>
              <w:top w:w="100" w:type="dxa"/>
              <w:left w:w="120" w:type="dxa"/>
              <w:bottom w:w="100" w:type="dxa"/>
              <w:right w:w="120" w:type="dxa"/>
            </w:tcMar>
          </w:tcPr>
          <w:p w14:paraId="56DBDC04" w14:textId="77777777" w:rsidR="005504D3" w:rsidRDefault="00000000">
            <w:r>
              <w:t>Mogelijke meerwaarde</w:t>
            </w:r>
          </w:p>
        </w:tc>
        <w:tc>
          <w:tcPr>
            <w:tcW w:w="0" w:type="auto"/>
            <w:tcMar>
              <w:top w:w="100" w:type="dxa"/>
              <w:left w:w="120" w:type="dxa"/>
              <w:bottom w:w="100" w:type="dxa"/>
              <w:right w:w="120" w:type="dxa"/>
            </w:tcMar>
          </w:tcPr>
          <w:p w14:paraId="4B946895" w14:textId="77777777" w:rsidR="005504D3" w:rsidRDefault="00000000">
            <w:r>
              <w:t>Onderwijsaanpassingen en ouderkennis verbinden</w:t>
            </w:r>
          </w:p>
        </w:tc>
        <w:tc>
          <w:tcPr>
            <w:tcW w:w="0" w:type="auto"/>
            <w:tcMar>
              <w:top w:w="100" w:type="dxa"/>
              <w:left w:w="120" w:type="dxa"/>
              <w:bottom w:w="100" w:type="dxa"/>
              <w:right w:w="120" w:type="dxa"/>
            </w:tcMar>
          </w:tcPr>
          <w:p w14:paraId="177D01E2" w14:textId="77777777" w:rsidR="005504D3" w:rsidRDefault="00000000">
            <w:r>
              <w:t>Extra betekenisvolle oefen- en interactiemogelijkheden</w:t>
            </w:r>
          </w:p>
        </w:tc>
      </w:tr>
      <w:tr w:rsidR="005504D3" w14:paraId="7EC159B8" w14:textId="77777777">
        <w:tblPrEx>
          <w:tblCellMar>
            <w:top w:w="0" w:type="dxa"/>
            <w:bottom w:w="0" w:type="dxa"/>
          </w:tblCellMar>
        </w:tblPrEx>
        <w:tc>
          <w:tcPr>
            <w:tcW w:w="0" w:type="auto"/>
            <w:tcMar>
              <w:top w:w="100" w:type="dxa"/>
              <w:left w:w="120" w:type="dxa"/>
              <w:bottom w:w="100" w:type="dxa"/>
              <w:right w:w="120" w:type="dxa"/>
            </w:tcMar>
          </w:tcPr>
          <w:p w14:paraId="624D8935" w14:textId="77777777" w:rsidR="005504D3" w:rsidRDefault="00000000">
            <w:r>
              <w:t>Belangrijk risico</w:t>
            </w:r>
          </w:p>
        </w:tc>
        <w:tc>
          <w:tcPr>
            <w:tcW w:w="0" w:type="auto"/>
            <w:tcMar>
              <w:top w:w="100" w:type="dxa"/>
              <w:left w:w="120" w:type="dxa"/>
              <w:bottom w:w="100" w:type="dxa"/>
              <w:right w:w="120" w:type="dxa"/>
            </w:tcMar>
          </w:tcPr>
          <w:p w14:paraId="539599AF" w14:textId="77777777" w:rsidR="005504D3" w:rsidRDefault="00000000">
            <w:r>
              <w:t>Veel overleg of volwassen consensus zonder kindinvloed</w:t>
            </w:r>
          </w:p>
        </w:tc>
        <w:tc>
          <w:tcPr>
            <w:tcW w:w="0" w:type="auto"/>
            <w:tcMar>
              <w:top w:w="100" w:type="dxa"/>
              <w:left w:w="120" w:type="dxa"/>
              <w:bottom w:w="100" w:type="dxa"/>
              <w:right w:w="120" w:type="dxa"/>
            </w:tcMar>
          </w:tcPr>
          <w:p w14:paraId="2D35A9D7" w14:textId="77777777" w:rsidR="005504D3" w:rsidRDefault="00000000">
            <w:r>
              <w:t>Verschuiving van onderwijswerk naar thuis en ongelijke belasting</w:t>
            </w:r>
          </w:p>
        </w:tc>
      </w:tr>
      <w:tr w:rsidR="005504D3" w14:paraId="6159AE5C" w14:textId="77777777">
        <w:tblPrEx>
          <w:tblCellMar>
            <w:top w:w="0" w:type="dxa"/>
            <w:bottom w:w="0" w:type="dxa"/>
          </w:tblCellMar>
        </w:tblPrEx>
        <w:tc>
          <w:tcPr>
            <w:tcW w:w="0" w:type="auto"/>
            <w:tcMar>
              <w:top w:w="100" w:type="dxa"/>
              <w:left w:w="120" w:type="dxa"/>
              <w:bottom w:w="100" w:type="dxa"/>
              <w:right w:w="120" w:type="dxa"/>
            </w:tcMar>
          </w:tcPr>
          <w:p w14:paraId="5A9BE606" w14:textId="77777777" w:rsidR="005504D3" w:rsidRDefault="00000000">
            <w:r>
              <w:t>Passende positie</w:t>
            </w:r>
          </w:p>
        </w:tc>
        <w:tc>
          <w:tcPr>
            <w:tcW w:w="0" w:type="auto"/>
            <w:tcMar>
              <w:top w:w="100" w:type="dxa"/>
              <w:left w:w="120" w:type="dxa"/>
              <w:bottom w:w="100" w:type="dxa"/>
              <w:right w:w="120" w:type="dxa"/>
            </w:tcMar>
          </w:tcPr>
          <w:p w14:paraId="29D44986" w14:textId="77777777" w:rsidR="005504D3" w:rsidRDefault="00000000">
            <w:r>
              <w:t>Organisatorische basis, met beperkte intensieve trajecten</w:t>
            </w:r>
          </w:p>
        </w:tc>
        <w:tc>
          <w:tcPr>
            <w:tcW w:w="0" w:type="auto"/>
            <w:tcMar>
              <w:top w:w="100" w:type="dxa"/>
              <w:left w:w="120" w:type="dxa"/>
              <w:bottom w:w="100" w:type="dxa"/>
              <w:right w:w="120" w:type="dxa"/>
            </w:tcMar>
          </w:tcPr>
          <w:p w14:paraId="50156F3F" w14:textId="77777777" w:rsidR="005504D3" w:rsidRDefault="00000000">
            <w:r>
              <w:t>Vrijwillige aanvulling wanneer doel en omstandigheden passen</w:t>
            </w:r>
          </w:p>
        </w:tc>
      </w:tr>
    </w:tbl>
    <w:p w14:paraId="4882DD88" w14:textId="77777777" w:rsidR="005504D3" w:rsidRDefault="00000000">
      <w:r>
        <w:t>De matrix is een beredeneerde synthese van de voorafgaande beoordeling, geen empirische rangorde.</w:t>
      </w:r>
    </w:p>
    <w:p w14:paraId="5F7989A3" w14:textId="77777777" w:rsidR="005504D3" w:rsidRDefault="00000000">
      <w:pPr>
        <w:pStyle w:val="Heading2"/>
        <w:numPr>
          <w:ilvl w:val="1"/>
          <w:numId w:val="2"/>
        </w:numPr>
      </w:pPr>
      <w:bookmarkStart w:id="32" w:name="section_33"/>
      <w:r>
        <w:t>Waarom aanpak A voorrang krijgt</w:t>
      </w:r>
      <w:bookmarkEnd w:id="32"/>
    </w:p>
    <w:p w14:paraId="54A22D3F" w14:textId="77777777" w:rsidR="005504D3" w:rsidRDefault="00000000">
      <w:r>
        <w:t>De doorslaggevende reden is doelcongruentie. De opdracht gaat over samenwerking om deelname te verbeteren, niet uitsluitend over verhoging van leesprestaties. Aanpak A laat toe om verschillende participatiebelemmeringen te onderzoeken en de schoolomgeving mee te veranderen. Aanpak B heeft een smallere directe onderbouwing voor de gekozen hoofdvraag.</w:t>
      </w:r>
    </w:p>
    <w:p w14:paraId="6CAEAD77" w14:textId="77777777" w:rsidR="005504D3" w:rsidRDefault="00000000">
      <w:r>
        <w:lastRenderedPageBreak/>
        <w:t>Dit betekent niet dat een gesprek pedagogisch belangrijker is dan leren lezen. Het betekent dat de school eerst moet vaststellen welk probleem zij wil oplossen. Wanneer een afgebakend leerdoel centraal staat en ouder en kind graag samen oefenen, kan aanpak B juist passend zijn.</w:t>
      </w:r>
    </w:p>
    <w:p w14:paraId="0441976F" w14:textId="77777777" w:rsidR="005504D3" w:rsidRDefault="00000000">
      <w:r>
        <w:t>De voorkeur is dus conditioneel. Als de school geen begeleiding kan organiseren, blijkt dat ouders vooral praktische uitleg wensen of is de belemmering geheel binnen een onderwijsactiviteit op te lossen, dan moet het lokale plan worden bijgesteld. Partnerschap wordt geen verplicht programma dat losstaat van de vraag.</w:t>
      </w:r>
    </w:p>
    <w:p w14:paraId="635B31B3" w14:textId="77777777" w:rsidR="005504D3" w:rsidRDefault="00000000">
      <w:pPr>
        <w:pStyle w:val="Heading2"/>
        <w:numPr>
          <w:ilvl w:val="1"/>
          <w:numId w:val="2"/>
        </w:numPr>
      </w:pPr>
      <w:bookmarkStart w:id="33" w:name="section_34"/>
      <w:r>
        <w:t>Het sterkste tegenargument</w:t>
      </w:r>
      <w:bookmarkEnd w:id="33"/>
    </w:p>
    <w:p w14:paraId="3C8E7898" w14:textId="77777777" w:rsidR="005504D3" w:rsidRDefault="00000000">
      <w:r>
        <w:t>Een belangrijk tegenargument is dat de voorgestelde samenwerking kostbare leerkrachttijd gebruikt, terwijl directe instructie voor leerlingen wellicht meer oplevert. Dit bezwaar verdient serieus gewicht. De school moet niet uitgebreid vergaderen over aanpassingen die een leerkracht onmiddellijk kan uitvoeren.</w:t>
      </w:r>
    </w:p>
    <w:p w14:paraId="40B52D85" w14:textId="77777777" w:rsidR="005504D3" w:rsidRDefault="00000000">
      <w:r>
        <w:t>Het antwoord is daarom niet dat partnerschap altijd meer contact vereist. De basisroute moet bestaande contactmomenten beter gebruiken en dubbele registratie voorkomen. Alleen wanneer een vraagstuk gezamenlijke afstemming nodig heeft, volgt een intensievere cyclus. In de evaluatie wordt nagegaan hoeveel tijd de werkwijze vraagt en welke andere werkzaamheden daarvoor worden verminderd.</w:t>
      </w:r>
    </w:p>
    <w:p w14:paraId="01A01A0B" w14:textId="77777777" w:rsidR="005504D3" w:rsidRDefault="00000000">
      <w:r>
        <w:t>Een tweede tegenargument is dat ouders juist duidelijke deskundige richting verwachten. Wederkerigheid mag daarom niet betekenen dat professionals hun oordeel achterhouden. De leerkracht formuleert een onderbouwd voorstel en legt de onzekerheden uit. Ouders en kinderen krijgen vervolgens echte ruimte om dat voorstel te corrigeren, aan te vullen of gemotiveerd niet te volgen.</w:t>
      </w:r>
    </w:p>
    <w:p w14:paraId="7613B97C" w14:textId="77777777" w:rsidR="005504D3" w:rsidRDefault="00000000">
      <w:pPr>
        <w:pStyle w:val="Heading1"/>
        <w:numPr>
          <w:ilvl w:val="0"/>
          <w:numId w:val="2"/>
        </w:numPr>
      </w:pPr>
      <w:bookmarkStart w:id="34" w:name="section_35"/>
      <w:r>
        <w:t>Het advies: een toegankelijke basis en gerichte samenwerking</w:t>
      </w:r>
      <w:bookmarkEnd w:id="34"/>
    </w:p>
    <w:p w14:paraId="6DBFD1AA" w14:textId="77777777" w:rsidR="005504D3" w:rsidRDefault="00000000">
      <w:pPr>
        <w:pStyle w:val="Heading2"/>
        <w:numPr>
          <w:ilvl w:val="1"/>
          <w:numId w:val="2"/>
        </w:numPr>
      </w:pPr>
      <w:bookmarkStart w:id="35" w:name="section_36"/>
      <w:r>
        <w:t>Kernbesluit</w:t>
      </w:r>
      <w:bookmarkEnd w:id="35"/>
    </w:p>
    <w:p w14:paraId="72DB69A8" w14:textId="77777777" w:rsidR="005504D3" w:rsidRDefault="00000000">
      <w:r>
        <w:t>Het advies aan De Waterwilg is:</w:t>
      </w:r>
    </w:p>
    <w:p w14:paraId="66713875" w14:textId="77777777" w:rsidR="005504D3" w:rsidRDefault="00000000">
      <w:r>
        <w:rPr>
          <w:b/>
          <w:bCs/>
        </w:rPr>
        <w:t>Organiseer voor alle gezinnen toegankelijke tweerichtingscommunicatie en gebruik voor geselecteerde vragen een kortdurende gezamenlijke participatiecyclus. Voeg thuisactiviteiten uitsluitend toe wanneer zij bij het doel passen, vrijwillig zijn en de ondersteuning op school niet vervangen.</w:t>
      </w:r>
    </w:p>
    <w:p w14:paraId="208FC609" w14:textId="77777777" w:rsidR="005504D3" w:rsidRDefault="00000000">
      <w:r>
        <w:t>Daarbij gelden vier niet-onderhandelbare ontwerpvoorwaarden:</w:t>
      </w:r>
    </w:p>
    <w:p w14:paraId="46ACFF77" w14:textId="77777777" w:rsidR="005504D3" w:rsidRDefault="00000000">
      <w:pPr>
        <w:ind w:left="360" w:hanging="240"/>
      </w:pPr>
      <w:r>
        <w:t>• geen diagnose of ouderdeelname als toegangseis voor een gesprek over ondersteuning;</w:t>
      </w:r>
    </w:p>
    <w:p w14:paraId="75D15AE8" w14:textId="77777777" w:rsidR="005504D3" w:rsidRDefault="00000000">
      <w:pPr>
        <w:ind w:left="360" w:hanging="240"/>
      </w:pPr>
      <w:r>
        <w:t>• in ieder plan een concrete schoolverantwoordelijkheid;</w:t>
      </w:r>
    </w:p>
    <w:p w14:paraId="7B997EF2" w14:textId="77777777" w:rsidR="005504D3" w:rsidRDefault="00000000">
      <w:pPr>
        <w:ind w:left="360" w:hanging="240"/>
      </w:pPr>
      <w:r>
        <w:t>• in ieder traject een passende route voor kindinbreng;</w:t>
      </w:r>
    </w:p>
    <w:p w14:paraId="4AA8161B" w14:textId="77777777" w:rsidR="005504D3" w:rsidRDefault="00000000">
      <w:pPr>
        <w:ind w:left="360" w:hanging="240"/>
      </w:pPr>
      <w:r>
        <w:t>• geen vermindering van onderwijsondersteuning wanneer thuisactiviteiten niet worden uitgevoerd.</w:t>
      </w:r>
    </w:p>
    <w:p w14:paraId="2D64DDF4" w14:textId="77777777" w:rsidR="005504D3" w:rsidRDefault="00000000">
      <w:r>
        <w:t>Deze voorwaarden zijn aanbevelingen. Zij worden niet gepresenteerd als uitkomsten van een uitgevoerde schoolinterventie.</w:t>
      </w:r>
    </w:p>
    <w:p w14:paraId="11A3B2CF" w14:textId="77777777" w:rsidR="005504D3" w:rsidRDefault="00000000">
      <w:pPr>
        <w:pStyle w:val="Heading2"/>
        <w:numPr>
          <w:ilvl w:val="1"/>
          <w:numId w:val="2"/>
        </w:numPr>
      </w:pPr>
      <w:bookmarkStart w:id="36" w:name="section_37"/>
      <w:r>
        <w:t>Een basisroute voor alle gezinnen</w:t>
      </w:r>
      <w:bookmarkEnd w:id="36"/>
    </w:p>
    <w:p w14:paraId="500F6885" w14:textId="77777777" w:rsidR="005504D3" w:rsidRDefault="00000000">
      <w:r>
        <w:t>De school vraagt bij een regulier contactmoment welke communicatievorm bruikbaar is. Zij biedt minimaal een mondelinge en een schriftelijke route. Een digitaal kanaal kan onderdeel zijn van het aanbod, maar is niet de enige toegang.</w:t>
      </w:r>
    </w:p>
    <w:p w14:paraId="7A298E6E" w14:textId="77777777" w:rsidR="005504D3" w:rsidRDefault="00000000">
      <w:r>
        <w:lastRenderedPageBreak/>
        <w:t>De kerninformatie wordt eenvoudig opgebouwd:</w:t>
      </w:r>
    </w:p>
    <w:p w14:paraId="274A032E" w14:textId="77777777" w:rsidR="005504D3" w:rsidRDefault="00000000">
      <w:pPr>
        <w:ind w:left="360" w:hanging="240"/>
      </w:pPr>
      <w:r>
        <w:t>1. waar het gesprek over gaat;</w:t>
      </w:r>
    </w:p>
    <w:p w14:paraId="5D68C0DE" w14:textId="77777777" w:rsidR="005504D3" w:rsidRDefault="00000000">
      <w:pPr>
        <w:ind w:left="360" w:hanging="240"/>
      </w:pPr>
      <w:r>
        <w:t>2. wat al duidelijk is;</w:t>
      </w:r>
    </w:p>
    <w:p w14:paraId="16BBF797" w14:textId="77777777" w:rsidR="005504D3" w:rsidRDefault="00000000">
      <w:pPr>
        <w:ind w:left="360" w:hanging="240"/>
      </w:pPr>
      <w:r>
        <w:t>3. welke vraag nog openstaat;</w:t>
      </w:r>
    </w:p>
    <w:p w14:paraId="441627C2" w14:textId="77777777" w:rsidR="005504D3" w:rsidRDefault="00000000">
      <w:pPr>
        <w:ind w:left="360" w:hanging="240"/>
      </w:pPr>
      <w:r>
        <w:t>4. welke beslissing nodig is;</w:t>
      </w:r>
    </w:p>
    <w:p w14:paraId="21001765" w14:textId="77777777" w:rsidR="005504D3" w:rsidRDefault="00000000">
      <w:pPr>
        <w:ind w:left="360" w:hanging="240"/>
      </w:pPr>
      <w:r>
        <w:t>5. hoe en wanneer terugkoppeling volgt.</w:t>
      </w:r>
    </w:p>
    <w:p w14:paraId="1B8E2FF9" w14:textId="77777777" w:rsidR="005504D3" w:rsidRDefault="00000000">
      <w:r>
        <w:t>De school vraagt niet alleen of ouders de informatie hebben ontvangen, maar of de bedoeling duidelijk is. Dat kan zonder hen te toetsen: de leerkracht kan zelf samenvatten en vragen of die samenvatting aansluit bij wat is besproken.</w:t>
      </w:r>
    </w:p>
    <w:p w14:paraId="38D3125D" w14:textId="77777777" w:rsidR="005504D3" w:rsidRDefault="00000000">
      <w:r>
        <w:t>Voor ouders die niet reageren, wordt één passende alternatieve route aangeboden. Het contactbeleid vermijdt zowel passiviteit als een eindeloze reeks herinneringen. Een niet-beantwoorde uitnodiging wordt geregistreerd als ontbrekend contact, niet als bewijs van onwil.</w:t>
      </w:r>
    </w:p>
    <w:p w14:paraId="14744863" w14:textId="77777777" w:rsidR="005504D3" w:rsidRDefault="00000000">
      <w:r>
        <w:t>De basisroute bevat ook een positieve ingang. Niet ieder contact hoeft te beginnen met zorgen. Ouders kunnen kennis delen over omstandigheden waarin hun kind graag leert of beter tot zijn recht komt. Die kennis krijgt pas betekenis wanneer de school aangeeft wat zij ermee kan doen.</w:t>
      </w:r>
    </w:p>
    <w:p w14:paraId="4C09C632" w14:textId="77777777" w:rsidR="005504D3" w:rsidRDefault="00000000">
      <w:pPr>
        <w:pStyle w:val="Heading2"/>
        <w:numPr>
          <w:ilvl w:val="1"/>
          <w:numId w:val="2"/>
        </w:numPr>
      </w:pPr>
      <w:bookmarkStart w:id="37" w:name="section_38"/>
      <w:r>
        <w:t>Toegang tot een gerichte cyclus</w:t>
      </w:r>
      <w:bookmarkEnd w:id="37"/>
    </w:p>
    <w:p w14:paraId="2E0549E7" w14:textId="77777777" w:rsidR="005504D3" w:rsidRDefault="00000000">
      <w:r>
        <w:t>Een gerichte cyclus kan worden voorgesteld door ouder, kind of leerkracht. De aanleiding is een concrete vraag over deelname die niet met een eenvoudige onderwijsaanpassing of een kort gesprek voldoende wordt opgelost.</w:t>
      </w:r>
    </w:p>
    <w:p w14:paraId="1BF0DF50" w14:textId="77777777" w:rsidR="005504D3" w:rsidRDefault="00000000">
      <w:r>
        <w:t>Voorbeelden van geschikte vraagtypen zijn:</w:t>
      </w:r>
    </w:p>
    <w:p w14:paraId="02B3C2FA" w14:textId="77777777" w:rsidR="005504D3" w:rsidRDefault="00000000">
      <w:pPr>
        <w:ind w:left="360" w:hanging="240"/>
      </w:pPr>
      <w:r>
        <w:t>• hoe een leerling tijdens samenwerken een betekenisvolle bijdrage kan leveren;</w:t>
      </w:r>
    </w:p>
    <w:p w14:paraId="454BAC2A" w14:textId="77777777" w:rsidR="005504D3" w:rsidRDefault="00000000">
      <w:pPr>
        <w:ind w:left="360" w:hanging="240"/>
      </w:pPr>
      <w:r>
        <w:t>• hoe instructie en terugkoppeling begrijpelijker kunnen worden;</w:t>
      </w:r>
    </w:p>
    <w:p w14:paraId="03189BB5" w14:textId="77777777" w:rsidR="005504D3" w:rsidRDefault="00000000">
      <w:pPr>
        <w:ind w:left="360" w:hanging="240"/>
      </w:pPr>
      <w:r>
        <w:t>• hoe ondersteuning minder belastend of opvallend kan worden georganiseerd;</w:t>
      </w:r>
    </w:p>
    <w:p w14:paraId="621A2E11" w14:textId="77777777" w:rsidR="005504D3" w:rsidRDefault="00000000">
      <w:pPr>
        <w:ind w:left="360" w:hanging="240"/>
      </w:pPr>
      <w:r>
        <w:t>• hoe verschillen in verwachtingen tussen school en thuis kunnen worden verduidelijkt.</w:t>
      </w:r>
    </w:p>
    <w:p w14:paraId="21662EAD" w14:textId="77777777" w:rsidR="005504D3" w:rsidRDefault="00000000">
      <w:r>
        <w:t>Dit zijn mogelijke vraagtypen, geen beschrijvingen van werkelijke leerlingen.</w:t>
      </w:r>
    </w:p>
    <w:p w14:paraId="68196DEC" w14:textId="77777777" w:rsidR="005504D3" w:rsidRDefault="00000000">
      <w:r>
        <w:t>De intern begeleider bespreekt of de cyclus passend is. Daarbij wordt eerst nagegaan of een directe schoolaanpassing nodig is. De procedure mag geen wachtkamer worden voor ondersteuning die al duidelijk noodzakelijk is.</w:t>
      </w:r>
    </w:p>
    <w:p w14:paraId="329AF716" w14:textId="77777777" w:rsidR="005504D3" w:rsidRDefault="00000000">
      <w:pPr>
        <w:pStyle w:val="Heading2"/>
        <w:numPr>
          <w:ilvl w:val="1"/>
          <w:numId w:val="2"/>
        </w:numPr>
      </w:pPr>
      <w:bookmarkStart w:id="38" w:name="section_39"/>
      <w:r>
        <w:t>Stap 1: gezamenlijk verkennen</w:t>
      </w:r>
      <w:bookmarkEnd w:id="38"/>
    </w:p>
    <w:p w14:paraId="7E05E699" w14:textId="77777777" w:rsidR="005504D3" w:rsidRDefault="00000000">
      <w:r>
        <w:t>Het eerste gesprek begint bij een afgebakende situatie. De formulering moet concreet genoeg zijn om verandering te kunnen herkennen. ‘Meer motivatie’ is daarvoor te ruim; ‘een begrijpelijke manier vinden om hulp te vragen tijdens zelfstandig werken’ is bruikbaarder als ontwerptype.</w:t>
      </w:r>
    </w:p>
    <w:p w14:paraId="436C7318" w14:textId="77777777" w:rsidR="005504D3" w:rsidRDefault="00000000">
      <w:r>
        <w:t>De verkenning bevat drie afzonderlijke perspectieven:</w:t>
      </w:r>
    </w:p>
    <w:p w14:paraId="32882EC5" w14:textId="77777777" w:rsidR="005504D3" w:rsidRDefault="00000000">
      <w:pPr>
        <w:ind w:left="360" w:hanging="240"/>
      </w:pPr>
      <w:r>
        <w:t>• wat het kind prettig, lastig of wenselijk vindt;</w:t>
      </w:r>
    </w:p>
    <w:p w14:paraId="2D77073F" w14:textId="77777777" w:rsidR="005504D3" w:rsidRDefault="00000000">
      <w:pPr>
        <w:ind w:left="360" w:hanging="240"/>
      </w:pPr>
      <w:r>
        <w:lastRenderedPageBreak/>
        <w:t>• wat ouders relevant vinden vanuit thuis en eerdere ervaringen;</w:t>
      </w:r>
    </w:p>
    <w:p w14:paraId="4A5DC0E5" w14:textId="77777777" w:rsidR="005504D3" w:rsidRDefault="00000000">
      <w:pPr>
        <w:ind w:left="360" w:hanging="240"/>
      </w:pPr>
      <w:r>
        <w:t>• wat de school ziet in de onderwijsactiviteit en zelf kan veranderen.</w:t>
      </w:r>
    </w:p>
    <w:p w14:paraId="09BDF633" w14:textId="77777777" w:rsidR="005504D3" w:rsidRDefault="00000000">
      <w:r>
        <w:t>Verschillen tussen perspectieven blijven zichtbaar. De leerkracht schrijft niet één gezamenlijk verhaal dat alle verschillen wegwerkt. Een beknopt verslag kan aangeven waar overeenstemming bestaat en welke vraag nog openligt.</w:t>
      </w:r>
    </w:p>
    <w:p w14:paraId="579AB04F" w14:textId="77777777" w:rsidR="005504D3" w:rsidRDefault="00000000">
      <w:r>
        <w:t>Er wordt ook gevraagd wat al helpt. Dat voorkomt dat het plan uitsluitend uit tekorten bestaat. Tegelijk is een sterke-kantenbenadering geen reden om een concrete belemmering minder ernstig te nemen.</w:t>
      </w:r>
    </w:p>
    <w:p w14:paraId="646A9FDD" w14:textId="77777777" w:rsidR="005504D3" w:rsidRDefault="00000000">
      <w:pPr>
        <w:pStyle w:val="Heading2"/>
        <w:numPr>
          <w:ilvl w:val="1"/>
          <w:numId w:val="2"/>
        </w:numPr>
      </w:pPr>
      <w:bookmarkStart w:id="39" w:name="section_40"/>
      <w:r>
        <w:t>Stap 2: één doel en een beperkt plan</w:t>
      </w:r>
      <w:bookmarkEnd w:id="39"/>
    </w:p>
    <w:p w14:paraId="6983C0F7" w14:textId="77777777" w:rsidR="005504D3" w:rsidRDefault="00000000">
      <w:r>
        <w:t>Het plan bevat één primair participatiedoel. Per doel worden maximaal enkele acties gekozen, zodat duidelijk blijft wat daadwerkelijk wordt geprobeerd.</w:t>
      </w:r>
    </w:p>
    <w:p w14:paraId="7E8EC235" w14:textId="77777777" w:rsidR="005504D3" w:rsidRDefault="00000000">
      <w:r>
        <w:t>Een doel moet drie elementen bevatten:</w:t>
      </w:r>
    </w:p>
    <w:p w14:paraId="45BD5C78" w14:textId="77777777" w:rsidR="005504D3" w:rsidRDefault="00000000">
      <w:pPr>
        <w:ind w:left="360" w:hanging="240"/>
      </w:pPr>
      <w:r>
        <w:t>1. de relevante onderwijsactiviteit;</w:t>
      </w:r>
    </w:p>
    <w:p w14:paraId="0C91531F" w14:textId="77777777" w:rsidR="005504D3" w:rsidRDefault="00000000">
      <w:pPr>
        <w:ind w:left="360" w:hanging="240"/>
      </w:pPr>
      <w:r>
        <w:t>2. de gewenste vorm van deelname;</w:t>
      </w:r>
    </w:p>
    <w:p w14:paraId="3E2E727A" w14:textId="77777777" w:rsidR="005504D3" w:rsidRDefault="00000000">
      <w:pPr>
        <w:ind w:left="360" w:hanging="240"/>
      </w:pPr>
      <w:r>
        <w:t>3. de ondersteuning of aanpassing die daarvoor wordt aangeboden.</w:t>
      </w:r>
    </w:p>
    <w:p w14:paraId="16EA7E3A" w14:textId="77777777" w:rsidR="005504D3" w:rsidRDefault="00000000">
      <w:r>
        <w:t>Het plan beschrijft vervolgens wie welke actie uitvoert. De schoolactie is verplicht onderdeel van het ontwerp; een thuisactie is dat niet. Ook wordt vastgelegd wat het kind kan kiezen en hoe het kan aangeven dat de ondersteuning niet passend is.</w:t>
      </w:r>
    </w:p>
    <w:p w14:paraId="3CF92A9F" w14:textId="77777777" w:rsidR="005504D3" w:rsidRDefault="00000000">
      <w:r>
        <w:t>Vooraf worden een evaluatiemoment en een stop- of aanpassingsreden afgesproken. Een plan is daarmee geen contract om het kind tot bepaald gedrag te verplichten, maar een toetsbaar voorstel voor betere ondersteuning.</w:t>
      </w:r>
    </w:p>
    <w:p w14:paraId="3DE4EE67" w14:textId="77777777" w:rsidR="005504D3" w:rsidRDefault="00000000">
      <w:pPr>
        <w:pStyle w:val="Heading2"/>
        <w:numPr>
          <w:ilvl w:val="1"/>
          <w:numId w:val="2"/>
        </w:numPr>
      </w:pPr>
      <w:bookmarkStart w:id="40" w:name="section_41"/>
      <w:r>
        <w:t>Stap 3: uitvoeren en laagdrempelig bijstellen</w:t>
      </w:r>
      <w:bookmarkEnd w:id="40"/>
    </w:p>
    <w:p w14:paraId="129ABAB1" w14:textId="77777777" w:rsidR="005504D3" w:rsidRDefault="00000000">
      <w:r>
        <w:t>Tijdens de uitvoering blijft registratie beperkt tot informatie die nodig is voor het gekozen doel. Niet iedere dag hoeft een uitgebreide beschrijving van het kind te worden gemaakt. De school kiest enkele vergelijkbare momenten waarop de toegankelijkheid en deelname worden bekeken.</w:t>
      </w:r>
    </w:p>
    <w:p w14:paraId="54F8C089" w14:textId="77777777" w:rsidR="005504D3" w:rsidRDefault="00000000">
      <w:r>
        <w:t>Tussentijdse terugkoppeling kan kort zijn: lukte de schoolactie, was de ondersteuning bruikbaar en ontstond nieuwe belasting? Ouders krijgen geen dagelijkse verantwoordingsplicht voor hun thuissituatie.</w:t>
      </w:r>
    </w:p>
    <w:p w14:paraId="65FF365D" w14:textId="77777777" w:rsidR="005504D3" w:rsidRDefault="00000000">
      <w:r>
        <w:t>Wanneer een afspraak niet wordt uitgevoerd, wordt eerst onderzocht of zij haalbaar en duidelijk was. Het plan mag niet automatisch worden geïntensiveerd omdat ouder of kind er onvoldoende aan zou hebben voldaan. Soms is vereenvoudiging de meest passende reactie.</w:t>
      </w:r>
    </w:p>
    <w:p w14:paraId="0AD56B86" w14:textId="77777777" w:rsidR="005504D3" w:rsidRDefault="00000000">
      <w:pPr>
        <w:pStyle w:val="Heading2"/>
        <w:numPr>
          <w:ilvl w:val="1"/>
          <w:numId w:val="2"/>
        </w:numPr>
      </w:pPr>
      <w:bookmarkStart w:id="41" w:name="section_42"/>
      <w:r>
        <w:t>Stap 4: evalueren en besluiten</w:t>
      </w:r>
      <w:bookmarkEnd w:id="41"/>
    </w:p>
    <w:p w14:paraId="388AB013" w14:textId="77777777" w:rsidR="005504D3" w:rsidRDefault="00000000">
      <w:r>
        <w:t>Bij de evaluatie wordt niet alleen gevraagd of het doel is gehaald. De bespreking volgt een vaste volgorde:</w:t>
      </w:r>
    </w:p>
    <w:p w14:paraId="3B918BD0" w14:textId="77777777" w:rsidR="005504D3" w:rsidRDefault="00000000">
      <w:pPr>
        <w:ind w:left="360" w:hanging="240"/>
      </w:pPr>
      <w:r>
        <w:t>1. wat daadwerkelijk is uitgevoerd;</w:t>
      </w:r>
    </w:p>
    <w:p w14:paraId="59AD8C45" w14:textId="77777777" w:rsidR="005504D3" w:rsidRDefault="00000000">
      <w:pPr>
        <w:ind w:left="360" w:hanging="240"/>
      </w:pPr>
      <w:r>
        <w:t>2. welke verandering zichtbaar is;</w:t>
      </w:r>
    </w:p>
    <w:p w14:paraId="71EB0782" w14:textId="77777777" w:rsidR="005504D3" w:rsidRDefault="00000000">
      <w:pPr>
        <w:ind w:left="360" w:hanging="240"/>
      </w:pPr>
      <w:r>
        <w:t>3. hoe kind en ouder de periode hebben ervaren;</w:t>
      </w:r>
    </w:p>
    <w:p w14:paraId="608BFB43" w14:textId="77777777" w:rsidR="005504D3" w:rsidRDefault="00000000">
      <w:pPr>
        <w:ind w:left="360" w:hanging="240"/>
      </w:pPr>
      <w:r>
        <w:lastRenderedPageBreak/>
        <w:t>4. welke andere verklaringen mogelijk zijn;</w:t>
      </w:r>
    </w:p>
    <w:p w14:paraId="75332F0D" w14:textId="77777777" w:rsidR="005504D3" w:rsidRDefault="00000000">
      <w:pPr>
        <w:ind w:left="360" w:hanging="240"/>
      </w:pPr>
      <w:r>
        <w:t>5. wat wordt voortgezet, aangepast of beëindigd.</w:t>
      </w:r>
    </w:p>
    <w:p w14:paraId="47A0ED46" w14:textId="77777777" w:rsidR="005504D3" w:rsidRDefault="00000000">
      <w:r>
        <w:t>Een positieve uitkomst zonder uitvoeringsinformatie blijft moeilijk te interpreteren. Een ongunstige uitkomst bij een nauwelijks uitgevoerd plan bewijst evenmin dat de achterliggende aanpak niet kan werken. Toch mag die onzekerheid geen reden zijn om een belastend traject onbeperkt te verlengen.</w:t>
      </w:r>
    </w:p>
    <w:p w14:paraId="03BB7179" w14:textId="77777777" w:rsidR="005504D3" w:rsidRDefault="00000000">
      <w:r>
        <w:t>Het afsluitende besluit vermeldt welke ondersteuning blijft bestaan en wie bij een nieuwe vraag aanspreekpunt is. Zo wordt beëindiging van de intensieve cyclus niet verward met beëindiging van alle ondersteuning.</w:t>
      </w:r>
    </w:p>
    <w:p w14:paraId="48FCD6AB" w14:textId="77777777" w:rsidR="005504D3" w:rsidRDefault="00000000">
      <w:pPr>
        <w:pStyle w:val="Heading1"/>
        <w:numPr>
          <w:ilvl w:val="0"/>
          <w:numId w:val="2"/>
        </w:numPr>
      </w:pPr>
      <w:bookmarkStart w:id="42" w:name="section_43"/>
      <w:r>
        <w:t>Ouder- en kindperspectief, inclusie en verschil</w:t>
      </w:r>
      <w:bookmarkEnd w:id="42"/>
    </w:p>
    <w:p w14:paraId="26C4424D" w14:textId="77777777" w:rsidR="005504D3" w:rsidRDefault="00000000">
      <w:pPr>
        <w:pStyle w:val="Heading2"/>
        <w:numPr>
          <w:ilvl w:val="1"/>
          <w:numId w:val="2"/>
        </w:numPr>
      </w:pPr>
      <w:bookmarkStart w:id="43" w:name="section_44"/>
      <w:r>
        <w:t>Ouders als kennispartners, niet als uitvoeringsassistenten</w:t>
      </w:r>
      <w:bookmarkEnd w:id="43"/>
    </w:p>
    <w:p w14:paraId="52305831" w14:textId="77777777" w:rsidR="005504D3" w:rsidRDefault="00000000">
      <w:r>
        <w:t>Het advies kent ouderkennis een inhoudelijke plaats toe. Ouders kunnen aangeven welke aanpak eerder passend leek, welke uitleg onduidelijk is en welke belasting een voorstel thuis zou veroorzaken. De school hoeft die informatie niet automatisch als definitieve verklaring over te nemen, maar moet zichtbaar maken hoe zij haar afweging beïnvloedt.</w:t>
      </w:r>
    </w:p>
    <w:p w14:paraId="23B42FF0" w14:textId="77777777" w:rsidR="005504D3" w:rsidRDefault="00000000">
      <w:r>
        <w:t>De grens is dat ouders niet verantwoordelijk worden gemaakt voor onderwijsresultaten die de school met haar eigen ondersteuning moet nastreven. De vraag ‘wat kunt u thuis doen?’ volgt daarom niet vanzelf op iedere gesignaleerde moeilijkheid. Eerst wordt gevraagd wat de school kan aanpassen.</w:t>
      </w:r>
    </w:p>
    <w:p w14:paraId="529FBF63" w14:textId="77777777" w:rsidR="005504D3" w:rsidRDefault="00000000">
      <w:r>
        <w:t>Ook een ouder die geen thuisactiviteit wil uitvoeren, kan volwaardig partner zijn. Een gemotiveerd bezwaar is inhoudelijke deelname, geen tekort aan betrokkenheid.</w:t>
      </w:r>
    </w:p>
    <w:p w14:paraId="557E1174" w14:textId="77777777" w:rsidR="005504D3" w:rsidRDefault="00000000">
      <w:pPr>
        <w:pStyle w:val="Heading2"/>
        <w:numPr>
          <w:ilvl w:val="1"/>
          <w:numId w:val="2"/>
        </w:numPr>
      </w:pPr>
      <w:bookmarkStart w:id="44" w:name="section_45"/>
      <w:r>
        <w:t>Het kindperspectief is niet af te leiden uit volwassen overeenstemming</w:t>
      </w:r>
      <w:bookmarkEnd w:id="44"/>
    </w:p>
    <w:p w14:paraId="60707CD6" w14:textId="77777777" w:rsidR="005504D3" w:rsidRDefault="00000000">
      <w:r>
        <w:t>Lundy (2007) bekritiseert een beperkte opvatting van leerlingstem waarin het uiten van een mening onvoldoende wordt verbonden met daadwerkelijke aandacht en invloed. Voor dit rapport is vooral relevant dat luisteren en beslissen niet van elkaar mogen worden losgemaakt. (</w:t>
      </w:r>
      <w:hyperlink r:id="rId19" w:history="1">
        <w:r>
          <w:rPr>
            <w:rStyle w:val="Hyperlink"/>
          </w:rPr>
          <w:t>doi.org</w:t>
        </w:r>
      </w:hyperlink>
      <w:r>
        <w:t>)</w:t>
      </w:r>
    </w:p>
    <w:p w14:paraId="5671F495" w14:textId="77777777" w:rsidR="005504D3" w:rsidRDefault="00000000">
      <w:r>
        <w:rPr>
          <w:b/>
          <w:bCs/>
        </w:rPr>
        <w:t>Aanbeveling.</w:t>
      </w:r>
      <w:r>
        <w:t xml:space="preserve"> De school biedt een kind vooraf een passende manier om wensen of bezwaren kenbaar te maken. Dat kan mondeling, schriftelijk, met afbeeldingen of via ondersteunde communicatie. Het kind hoeft niet aan een volledig volwassen overleg deel te nemen om invloed te hebben.</w:t>
      </w:r>
    </w:p>
    <w:p w14:paraId="6CC0E5F9" w14:textId="77777777" w:rsidR="005504D3" w:rsidRDefault="00000000">
      <w:r>
        <w:t>Na het overleg volgt een begrijpelijke terugkoppeling: wat is met de inbreng gedaan, wat niet en waarom? Wanneer volwassenen een andere beslissing nemen, moet dat uitlegbaar zijn. Een vastgelegd kindperspectief zonder terugkoppeling telt in de evaluatie niet als volwaardige invloed.</w:t>
      </w:r>
    </w:p>
    <w:p w14:paraId="3F43663C" w14:textId="77777777" w:rsidR="005504D3" w:rsidRDefault="00000000">
      <w:pPr>
        <w:pStyle w:val="Heading2"/>
        <w:numPr>
          <w:ilvl w:val="1"/>
          <w:numId w:val="2"/>
        </w:numPr>
      </w:pPr>
      <w:bookmarkStart w:id="45" w:name="section_46"/>
      <w:r>
        <w:t>Verschillen tussen ouders en kinderen</w:t>
      </w:r>
      <w:bookmarkEnd w:id="45"/>
    </w:p>
    <w:p w14:paraId="17B5F17A" w14:textId="77777777" w:rsidR="005504D3" w:rsidRDefault="00000000">
      <w:r>
        <w:t>Ouder en kind hoeven niet hetzelfde te willen. Een ouder kan nadruk leggen op leerprestaties, terwijl een kind vooral minder zichtbare ondersteuning wenst. De school moet die spanning niet oplossen door automatisch één perspectief als het echte belang te benoemen.</w:t>
      </w:r>
    </w:p>
    <w:p w14:paraId="39FD9B74" w14:textId="77777777" w:rsidR="005504D3" w:rsidRDefault="00000000">
      <w:r>
        <w:t>Het voorstel is om te zoeken naar een beperkte proefafspraak waarin beide zorgen herkenbaar terugkomen. Bijvoorbeeld: het leerdoel blijft bestaan, terwijl de manier van ondersteunen wordt aangepast. Als dat niet mogelijk is, wordt vastgelegd welk belang zwaarder weegt en op welke grond.</w:t>
      </w:r>
    </w:p>
    <w:p w14:paraId="51418B94" w14:textId="77777777" w:rsidR="005504D3" w:rsidRDefault="00000000">
      <w:r>
        <w:lastRenderedPageBreak/>
        <w:t>Voor veiligheid en noodzakelijke onderwijsverantwoordelijkheden kan de school grenzen stellen. Zij moet dan voorkomen dat inspraak wordt voorgesteld als een keuze die feitelijk niet bestaat. Eerlijkheid over beslisruimte is beter dan schijnparticipatie.</w:t>
      </w:r>
    </w:p>
    <w:p w14:paraId="5A948FD2" w14:textId="77777777" w:rsidR="005504D3" w:rsidRDefault="00000000">
      <w:pPr>
        <w:pStyle w:val="Heading2"/>
        <w:numPr>
          <w:ilvl w:val="1"/>
          <w:numId w:val="2"/>
        </w:numPr>
      </w:pPr>
      <w:bookmarkStart w:id="46" w:name="section_47"/>
      <w:r>
        <w:t>Taal en communicatie</w:t>
      </w:r>
      <w:bookmarkEnd w:id="46"/>
    </w:p>
    <w:p w14:paraId="105E4A14" w14:textId="77777777" w:rsidR="005504D3" w:rsidRDefault="00000000">
      <w:r>
        <w:t>Het ontwerp behandelt voorkeurstaal en communicatievorm als praktische afstemmingsvragen. De school vraagt wat nodig is om informatie te begrijpen en een eigen standpunt te kunnen formuleren. Bij inhoudelijk ingewikkelde gesprekken wordt passende taalondersteuning georganiseerd; kinderen krijgen in dit advies niet de rol van vertaler van gevoelige volwassen besluitvorming.</w:t>
      </w:r>
    </w:p>
    <w:p w14:paraId="0C4C8C21" w14:textId="77777777" w:rsidR="005504D3" w:rsidRDefault="00000000">
      <w:r>
        <w:t>Een vertaalde tekst is niet automatisch begrijpelijk. Ook begrippen als ondersteuning, evaluatie en leerdoel moeten worden uitgelegd. Daarom worden formulieren kort gehouden en waar nodig mondeling besproken.</w:t>
      </w:r>
    </w:p>
    <w:p w14:paraId="6FA87D91" w14:textId="77777777" w:rsidR="005504D3" w:rsidRDefault="00000000">
      <w:r>
        <w:t>De school maakt van taalkeuze geen loyaliteitstest. De vraag is niet of een gezin voldoende aansluit bij één veronderstelde schoolcultuur, maar hoe relevante informatie betrouwbaar kan worden uitgewisseld.</w:t>
      </w:r>
    </w:p>
    <w:p w14:paraId="2DE60AA1" w14:textId="77777777" w:rsidR="005504D3" w:rsidRDefault="00000000">
      <w:pPr>
        <w:pStyle w:val="Heading2"/>
        <w:numPr>
          <w:ilvl w:val="1"/>
          <w:numId w:val="2"/>
        </w:numPr>
      </w:pPr>
      <w:bookmarkStart w:id="47" w:name="section_48"/>
      <w:r>
        <w:t>Ondersteuningsbehoeften zonder diagnosevoorwaarde</w:t>
      </w:r>
      <w:bookmarkEnd w:id="47"/>
    </w:p>
    <w:p w14:paraId="6D328C24" w14:textId="77777777" w:rsidR="005504D3" w:rsidRDefault="00000000">
      <w:r>
        <w:t>De toegang tot de samenwerkingscyclus wordt gebaseerd op een onderwijs- en participatievraag. Het rapport stelt geen diagnoses en adviseert geen individueel behandeltraject.</w:t>
      </w:r>
    </w:p>
    <w:p w14:paraId="4737301F" w14:textId="77777777" w:rsidR="005504D3" w:rsidRDefault="00000000">
      <w:r>
        <w:t>Dat betekent niet dat specialistische kennis nooit nodig is. Wanneer de school onvoldoende deskundigheid heeft om een belemmering te beoordelen of ondersteuning veilig vorm te geven, moet zij passende expertise betrekken. De oudercyclus wordt dan niet gebruikt als vervanging van die deskundigheid.</w:t>
      </w:r>
    </w:p>
    <w:p w14:paraId="2B3DF698" w14:textId="77777777" w:rsidR="005504D3" w:rsidRDefault="00000000">
      <w:r>
        <w:t>Ook moet de school blijven onderzoeken of de vraag een collectieve oplossing vraagt. Als meerdere leerlingen baat zouden hebben bij duidelijkere instructie of een toegankelijker activiteit, is het onwenselijk die aanpassing uitsluitend via afzonderlijke oudertrajecten te organiseren.</w:t>
      </w:r>
    </w:p>
    <w:p w14:paraId="0329FD30" w14:textId="77777777" w:rsidR="005504D3" w:rsidRDefault="00000000">
      <w:pPr>
        <w:pStyle w:val="Heading2"/>
        <w:numPr>
          <w:ilvl w:val="1"/>
          <w:numId w:val="2"/>
        </w:numPr>
      </w:pPr>
      <w:bookmarkStart w:id="48" w:name="section_49"/>
      <w:r>
        <w:t>Gelijke toegang is niet hetzelfde als dezelfde aanpak</w:t>
      </w:r>
      <w:bookmarkEnd w:id="48"/>
    </w:p>
    <w:p w14:paraId="7CE2D75A" w14:textId="77777777" w:rsidR="005504D3" w:rsidRDefault="00000000">
      <w:r>
        <w:t>Het rapport kiest voor gelijke aanspraak op ondersteuning, maar niet voor identieke procedures. Een telefonisch gesprek kan voor het ene gezin toegankelijker zijn; voor een ander is een schriftelijke voorbereiding belangrijk. De school bewaakt dezelfde inhoudelijke kwaliteit, ook wanneer de vorm verschilt.</w:t>
      </w:r>
    </w:p>
    <w:p w14:paraId="256C8B64" w14:textId="77777777" w:rsidR="005504D3" w:rsidRDefault="00000000">
      <w:r>
        <w:t>Daarbij moet differentiatie niet onzichtbaar worden. De evaluatie vraagt welke routes zijn aangeboden, welke gebruikt worden en waar mensen afhaken. De bedoeling is de organisatie te verbeteren, niet gezinnen in succesvolle en onsuccesvolle deelnemers te verdelen.</w:t>
      </w:r>
    </w:p>
    <w:p w14:paraId="502C30E7" w14:textId="77777777" w:rsidR="005504D3" w:rsidRDefault="00000000">
      <w:pPr>
        <w:pStyle w:val="Heading1"/>
        <w:numPr>
          <w:ilvl w:val="0"/>
          <w:numId w:val="2"/>
        </w:numPr>
      </w:pPr>
      <w:bookmarkStart w:id="49" w:name="section_50"/>
      <w:r>
        <w:t>Uitvoerbaarheid en invoeringsplan</w:t>
      </w:r>
      <w:bookmarkEnd w:id="49"/>
    </w:p>
    <w:p w14:paraId="4A5CE2E3" w14:textId="77777777" w:rsidR="005504D3" w:rsidRDefault="00000000">
      <w:pPr>
        <w:pStyle w:val="Heading2"/>
        <w:numPr>
          <w:ilvl w:val="1"/>
          <w:numId w:val="2"/>
        </w:numPr>
      </w:pPr>
      <w:bookmarkStart w:id="50" w:name="section_51"/>
      <w:r>
        <w:t>Eerst voorwaarden, daarna uitbreiding</w:t>
      </w:r>
      <w:bookmarkEnd w:id="50"/>
    </w:p>
    <w:p w14:paraId="6878F78D" w14:textId="77777777" w:rsidR="005504D3" w:rsidRDefault="00000000">
      <w:r>
        <w:t>Een schoolbrede aankondiging zonder capaciteit wordt afgeraden. De Waterwilg zou eerst moeten vaststellen wie de werkwijze begeleidt, welke tijd beschikbaar is en welke bestaande werkzaamheden worden verminderd.</w:t>
      </w:r>
    </w:p>
    <w:p w14:paraId="03BDDB4E" w14:textId="77777777" w:rsidR="005504D3" w:rsidRDefault="00000000">
      <w:r>
        <w:lastRenderedPageBreak/>
        <w:t>Voorgesteld wordt om de basiscommunicatie schoolbreed te verbeteren, maar de intensievere cyclus aanvankelijk in twee groepen te beproeven. Een onderbouw- en een middenbouwgroep kunnen helpen om verschillende communicatievormen te verkennen. Hun uitkomsten worden niet als zuivere vergelijking tussen leeftijdsgroepen behandeld.</w:t>
      </w:r>
    </w:p>
    <w:p w14:paraId="2592F536" w14:textId="77777777" w:rsidR="005504D3" w:rsidRDefault="00000000">
      <w:r>
        <w:t>Voor de pilot wordt een maximum van acht gelijktijdige trajecten als planningsgrens voorgesteld. Dit is een ontwerpgetal, geen leerlinggegeven of wetenschappelijk vastgestelde optimale omvang. De school moet het maximum verlagen wanneer de benodigde tijd niet kan worden vrijgemaakt.</w:t>
      </w:r>
    </w:p>
    <w:p w14:paraId="11D5E319" w14:textId="77777777" w:rsidR="005504D3" w:rsidRDefault="00000000">
      <w:pPr>
        <w:pStyle w:val="Heading2"/>
        <w:numPr>
          <w:ilvl w:val="1"/>
          <w:numId w:val="2"/>
        </w:numPr>
      </w:pPr>
      <w:bookmarkStart w:id="51" w:name="section_52"/>
      <w:r>
        <w:t>Verantwoordelijkheden</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9"/>
        <w:gridCol w:w="5769"/>
      </w:tblGrid>
      <w:tr w:rsidR="005504D3" w14:paraId="03192652" w14:textId="77777777">
        <w:tblPrEx>
          <w:tblCellMar>
            <w:top w:w="0" w:type="dxa"/>
            <w:bottom w:w="0" w:type="dxa"/>
          </w:tblCellMar>
        </w:tblPrEx>
        <w:trPr>
          <w:tblHeader/>
        </w:trPr>
        <w:tc>
          <w:tcPr>
            <w:tcW w:w="0" w:type="auto"/>
            <w:shd w:val="clear" w:color="auto" w:fill="E8ECF2"/>
            <w:tcMar>
              <w:top w:w="100" w:type="dxa"/>
              <w:left w:w="120" w:type="dxa"/>
              <w:bottom w:w="100" w:type="dxa"/>
              <w:right w:w="120" w:type="dxa"/>
            </w:tcMar>
          </w:tcPr>
          <w:p w14:paraId="5575FEB0" w14:textId="77777777" w:rsidR="005504D3" w:rsidRDefault="00000000">
            <w:r>
              <w:rPr>
                <w:b/>
                <w:bCs/>
              </w:rPr>
              <w:t>Rol</w:t>
            </w:r>
          </w:p>
        </w:tc>
        <w:tc>
          <w:tcPr>
            <w:tcW w:w="0" w:type="auto"/>
            <w:shd w:val="clear" w:color="auto" w:fill="E8ECF2"/>
            <w:tcMar>
              <w:top w:w="100" w:type="dxa"/>
              <w:left w:w="120" w:type="dxa"/>
              <w:bottom w:w="100" w:type="dxa"/>
              <w:right w:w="120" w:type="dxa"/>
            </w:tcMar>
          </w:tcPr>
          <w:p w14:paraId="2AB88027" w14:textId="77777777" w:rsidR="005504D3" w:rsidRDefault="00000000">
            <w:r>
              <w:rPr>
                <w:b/>
                <w:bCs/>
              </w:rPr>
              <w:t>Voorgestelde verantwoordelijkheid</w:t>
            </w:r>
          </w:p>
        </w:tc>
      </w:tr>
      <w:tr w:rsidR="005504D3" w14:paraId="61E1FD02" w14:textId="77777777">
        <w:tblPrEx>
          <w:tblCellMar>
            <w:top w:w="0" w:type="dxa"/>
            <w:bottom w:w="0" w:type="dxa"/>
          </w:tblCellMar>
        </w:tblPrEx>
        <w:tc>
          <w:tcPr>
            <w:tcW w:w="0" w:type="auto"/>
            <w:tcMar>
              <w:top w:w="100" w:type="dxa"/>
              <w:left w:w="120" w:type="dxa"/>
              <w:bottom w:w="100" w:type="dxa"/>
              <w:right w:w="120" w:type="dxa"/>
            </w:tcMar>
          </w:tcPr>
          <w:p w14:paraId="76DFDC92" w14:textId="77777777" w:rsidR="005504D3" w:rsidRDefault="00000000">
            <w:r>
              <w:t>Schoolleider</w:t>
            </w:r>
          </w:p>
        </w:tc>
        <w:tc>
          <w:tcPr>
            <w:tcW w:w="0" w:type="auto"/>
            <w:tcMar>
              <w:top w:w="100" w:type="dxa"/>
              <w:left w:w="120" w:type="dxa"/>
              <w:bottom w:w="100" w:type="dxa"/>
              <w:right w:w="120" w:type="dxa"/>
            </w:tcMar>
          </w:tcPr>
          <w:p w14:paraId="051DC382" w14:textId="77777777" w:rsidR="005504D3" w:rsidRDefault="00000000">
            <w:r>
              <w:t>Tijd en middelen beschikbaar stellen; voorkomen dat het project alleen extra werk wordt</w:t>
            </w:r>
          </w:p>
        </w:tc>
      </w:tr>
      <w:tr w:rsidR="005504D3" w14:paraId="78D3A097" w14:textId="77777777">
        <w:tblPrEx>
          <w:tblCellMar>
            <w:top w:w="0" w:type="dxa"/>
            <w:bottom w:w="0" w:type="dxa"/>
          </w:tblCellMar>
        </w:tblPrEx>
        <w:tc>
          <w:tcPr>
            <w:tcW w:w="0" w:type="auto"/>
            <w:tcMar>
              <w:top w:w="100" w:type="dxa"/>
              <w:left w:w="120" w:type="dxa"/>
              <w:bottom w:w="100" w:type="dxa"/>
              <w:right w:w="120" w:type="dxa"/>
            </w:tcMar>
          </w:tcPr>
          <w:p w14:paraId="35B42B11" w14:textId="77777777" w:rsidR="005504D3" w:rsidRDefault="00000000">
            <w:r>
              <w:t>Intern begeleider</w:t>
            </w:r>
          </w:p>
        </w:tc>
        <w:tc>
          <w:tcPr>
            <w:tcW w:w="0" w:type="auto"/>
            <w:tcMar>
              <w:top w:w="100" w:type="dxa"/>
              <w:left w:w="120" w:type="dxa"/>
              <w:bottom w:w="100" w:type="dxa"/>
              <w:right w:w="120" w:type="dxa"/>
            </w:tcMar>
          </w:tcPr>
          <w:p w14:paraId="5BE4EFE2" w14:textId="77777777" w:rsidR="005504D3" w:rsidRDefault="00000000">
            <w:r>
              <w:t>Trajecten coördineren, leerkrachten begeleiden en toegankelijkheid bewaken</w:t>
            </w:r>
          </w:p>
        </w:tc>
      </w:tr>
      <w:tr w:rsidR="005504D3" w14:paraId="00A7A4C8" w14:textId="77777777">
        <w:tblPrEx>
          <w:tblCellMar>
            <w:top w:w="0" w:type="dxa"/>
            <w:bottom w:w="0" w:type="dxa"/>
          </w:tblCellMar>
        </w:tblPrEx>
        <w:tc>
          <w:tcPr>
            <w:tcW w:w="0" w:type="auto"/>
            <w:tcMar>
              <w:top w:w="100" w:type="dxa"/>
              <w:left w:w="120" w:type="dxa"/>
              <w:bottom w:w="100" w:type="dxa"/>
              <w:right w:w="120" w:type="dxa"/>
            </w:tcMar>
          </w:tcPr>
          <w:p w14:paraId="69C4CBD8" w14:textId="77777777" w:rsidR="005504D3" w:rsidRDefault="00000000">
            <w:r>
              <w:t>Groepsleerkracht</w:t>
            </w:r>
          </w:p>
        </w:tc>
        <w:tc>
          <w:tcPr>
            <w:tcW w:w="0" w:type="auto"/>
            <w:tcMar>
              <w:top w:w="100" w:type="dxa"/>
              <w:left w:w="120" w:type="dxa"/>
              <w:bottom w:w="100" w:type="dxa"/>
              <w:right w:w="120" w:type="dxa"/>
            </w:tcMar>
          </w:tcPr>
          <w:p w14:paraId="3DCD1B93" w14:textId="77777777" w:rsidR="005504D3" w:rsidRDefault="00000000">
            <w:r>
              <w:t>Onderwijsaanpassingen uitvoeren en concreet terugkoppelen</w:t>
            </w:r>
          </w:p>
        </w:tc>
      </w:tr>
      <w:tr w:rsidR="005504D3" w14:paraId="0DA23941" w14:textId="77777777">
        <w:tblPrEx>
          <w:tblCellMar>
            <w:top w:w="0" w:type="dxa"/>
            <w:bottom w:w="0" w:type="dxa"/>
          </w:tblCellMar>
        </w:tblPrEx>
        <w:tc>
          <w:tcPr>
            <w:tcW w:w="0" w:type="auto"/>
            <w:tcMar>
              <w:top w:w="100" w:type="dxa"/>
              <w:left w:w="120" w:type="dxa"/>
              <w:bottom w:w="100" w:type="dxa"/>
              <w:right w:w="120" w:type="dxa"/>
            </w:tcMar>
          </w:tcPr>
          <w:p w14:paraId="3A693FFC" w14:textId="77777777" w:rsidR="005504D3" w:rsidRDefault="00000000">
            <w:r>
              <w:t>Ouder of verzorger</w:t>
            </w:r>
          </w:p>
        </w:tc>
        <w:tc>
          <w:tcPr>
            <w:tcW w:w="0" w:type="auto"/>
            <w:tcMar>
              <w:top w:w="100" w:type="dxa"/>
              <w:left w:w="120" w:type="dxa"/>
              <w:bottom w:w="100" w:type="dxa"/>
              <w:right w:w="120" w:type="dxa"/>
            </w:tcMar>
          </w:tcPr>
          <w:p w14:paraId="72C86A48" w14:textId="77777777" w:rsidR="005504D3" w:rsidRDefault="00000000">
            <w:r>
              <w:t>Eigen kennis, voorkeuren en grenzen inbrengen; geen verplichte thuisuitvoering</w:t>
            </w:r>
          </w:p>
        </w:tc>
      </w:tr>
      <w:tr w:rsidR="005504D3" w14:paraId="5CD0B5B1" w14:textId="77777777">
        <w:tblPrEx>
          <w:tblCellMar>
            <w:top w:w="0" w:type="dxa"/>
            <w:bottom w:w="0" w:type="dxa"/>
          </w:tblCellMar>
        </w:tblPrEx>
        <w:tc>
          <w:tcPr>
            <w:tcW w:w="0" w:type="auto"/>
            <w:tcMar>
              <w:top w:w="100" w:type="dxa"/>
              <w:left w:w="120" w:type="dxa"/>
              <w:bottom w:w="100" w:type="dxa"/>
              <w:right w:w="120" w:type="dxa"/>
            </w:tcMar>
          </w:tcPr>
          <w:p w14:paraId="237B3813" w14:textId="77777777" w:rsidR="005504D3" w:rsidRDefault="00000000">
            <w:r>
              <w:t>Kind</w:t>
            </w:r>
          </w:p>
        </w:tc>
        <w:tc>
          <w:tcPr>
            <w:tcW w:w="0" w:type="auto"/>
            <w:tcMar>
              <w:top w:w="100" w:type="dxa"/>
              <w:left w:w="120" w:type="dxa"/>
              <w:bottom w:w="100" w:type="dxa"/>
              <w:right w:w="120" w:type="dxa"/>
            </w:tcMar>
          </w:tcPr>
          <w:p w14:paraId="4922F2FD" w14:textId="77777777" w:rsidR="005504D3" w:rsidRDefault="00000000">
            <w:r>
              <w:t>Op passende wijze wensen en ervaringen uiten; geen verantwoordelijkheid voor projectsucces</w:t>
            </w:r>
          </w:p>
        </w:tc>
      </w:tr>
      <w:tr w:rsidR="005504D3" w14:paraId="40D7D5D8" w14:textId="77777777">
        <w:tblPrEx>
          <w:tblCellMar>
            <w:top w:w="0" w:type="dxa"/>
            <w:bottom w:w="0" w:type="dxa"/>
          </w:tblCellMar>
        </w:tblPrEx>
        <w:tc>
          <w:tcPr>
            <w:tcW w:w="0" w:type="auto"/>
            <w:tcMar>
              <w:top w:w="100" w:type="dxa"/>
              <w:left w:w="120" w:type="dxa"/>
              <w:bottom w:w="100" w:type="dxa"/>
              <w:right w:w="120" w:type="dxa"/>
            </w:tcMar>
          </w:tcPr>
          <w:p w14:paraId="4DD722B6" w14:textId="77777777" w:rsidR="005504D3" w:rsidRDefault="00000000">
            <w:r>
              <w:t>Evaluatieverantwoordelijke</w:t>
            </w:r>
          </w:p>
        </w:tc>
        <w:tc>
          <w:tcPr>
            <w:tcW w:w="0" w:type="auto"/>
            <w:tcMar>
              <w:top w:w="100" w:type="dxa"/>
              <w:left w:w="120" w:type="dxa"/>
              <w:bottom w:w="100" w:type="dxa"/>
              <w:right w:w="120" w:type="dxa"/>
            </w:tcMar>
          </w:tcPr>
          <w:p w14:paraId="515B9109" w14:textId="77777777" w:rsidR="005504D3" w:rsidRDefault="00000000">
            <w:r>
              <w:t>Proces- en uitkomstinformatie ordenen en afwijkende bevindingen zichtbaar houden</w:t>
            </w:r>
          </w:p>
        </w:tc>
      </w:tr>
      <w:tr w:rsidR="005504D3" w14:paraId="04B7905F" w14:textId="77777777">
        <w:tblPrEx>
          <w:tblCellMar>
            <w:top w:w="0" w:type="dxa"/>
            <w:bottom w:w="0" w:type="dxa"/>
          </w:tblCellMar>
        </w:tblPrEx>
        <w:tc>
          <w:tcPr>
            <w:tcW w:w="0" w:type="auto"/>
            <w:tcMar>
              <w:top w:w="100" w:type="dxa"/>
              <w:left w:w="120" w:type="dxa"/>
              <w:bottom w:w="100" w:type="dxa"/>
              <w:right w:w="120" w:type="dxa"/>
            </w:tcMar>
          </w:tcPr>
          <w:p w14:paraId="33339590" w14:textId="77777777" w:rsidR="005504D3" w:rsidRDefault="00000000">
            <w:r>
              <w:t>Privacyfunctionaris of andere bevoegde deskundige</w:t>
            </w:r>
          </w:p>
        </w:tc>
        <w:tc>
          <w:tcPr>
            <w:tcW w:w="0" w:type="auto"/>
            <w:tcMar>
              <w:top w:w="100" w:type="dxa"/>
              <w:left w:w="120" w:type="dxa"/>
              <w:bottom w:w="100" w:type="dxa"/>
              <w:right w:w="120" w:type="dxa"/>
            </w:tcMar>
          </w:tcPr>
          <w:p w14:paraId="5CFD83D6" w14:textId="77777777" w:rsidR="005504D3" w:rsidRDefault="00000000">
            <w:r>
              <w:t>Vooraf de gegevensverwerking en verantwoordelijkheden beoordelen</w:t>
            </w:r>
          </w:p>
        </w:tc>
      </w:tr>
    </w:tbl>
    <w:p w14:paraId="112A4802" w14:textId="77777777" w:rsidR="005504D3" w:rsidRDefault="00000000">
      <w:r>
        <w:t>De evaluatieverantwoordelijke hoeft geen nieuwe functie te zijn. Wel moet duidelijk zijn wanneer iemand zowel uitvoerder als beoordelaar is. Bij gevoelige klachten is een andere gesprekspartner nodig dan degene over wie de klacht gaat.</w:t>
      </w:r>
    </w:p>
    <w:p w14:paraId="1E1930BF" w14:textId="77777777" w:rsidR="005504D3" w:rsidRDefault="00000000">
      <w:pPr>
        <w:pStyle w:val="Heading2"/>
        <w:numPr>
          <w:ilvl w:val="1"/>
          <w:numId w:val="2"/>
        </w:numPr>
      </w:pPr>
      <w:bookmarkStart w:id="52" w:name="section_53"/>
      <w:r>
        <w:t>Scholing en begeleiding</w:t>
      </w:r>
      <w:bookmarkEnd w:id="52"/>
    </w:p>
    <w:p w14:paraId="476FD5D2" w14:textId="77777777" w:rsidR="005504D3" w:rsidRDefault="00000000">
      <w:r>
        <w:t>De voorbereiding richt zich op enkele vaardigheden: een concrete vraag formuleren, perspectieven uit elkaar houden, begrijpelijk uitleggen, meningsverschil verdragen en een klein uitvoerbaar plan maken. Een eenmalige presentatie wordt niet als bewijs van vaardigheid behandeld.</w:t>
      </w:r>
    </w:p>
    <w:p w14:paraId="286AA93D" w14:textId="77777777" w:rsidR="005504D3" w:rsidRDefault="00000000">
      <w:r>
        <w:t>Leerkrachten kunnen tijdens voorbereiding oefenen met door de school expliciet als fictief gemarkeerde oefensituaties. Dat zijn geen leerlingdossiers. Een collega of begeleider kan feedback geven op de vraag of de ouder- en kindinbreng werkelijk invloed krijgt en of de schoolactie voldoende concreet is.</w:t>
      </w:r>
    </w:p>
    <w:p w14:paraId="1EEB5BBC" w14:textId="77777777" w:rsidR="005504D3" w:rsidRDefault="00000000">
      <w:r>
        <w:lastRenderedPageBreak/>
        <w:t>Tijdens de pilot wordt een kort collegiaal overleg ingepland. Dit overleg behandelt bij voorkeur procesvragen zonder onnodige persoonsgegevens: welke formulering helpt, waar is de tijdsinschatting onjuist en welke registratie kan vervallen?</w:t>
      </w:r>
    </w:p>
    <w:p w14:paraId="462AF537" w14:textId="77777777" w:rsidR="005504D3" w:rsidRDefault="00000000">
      <w:pPr>
        <w:pStyle w:val="Heading2"/>
        <w:numPr>
          <w:ilvl w:val="1"/>
          <w:numId w:val="2"/>
        </w:numPr>
      </w:pPr>
      <w:bookmarkStart w:id="53" w:name="section_54"/>
      <w:r>
        <w:t>Indicatieve tijdsbegroting</w:t>
      </w:r>
      <w:bookmarkEnd w:id="53"/>
    </w:p>
    <w:p w14:paraId="790E287A" w14:textId="77777777" w:rsidR="005504D3" w:rsidRDefault="00000000">
      <w:r>
        <w:t>Een rekenvoorbeeld maakt de belasting zichtbaar. Bij maximaal acht trajecten en drie gesprekken van dertig minuten ontstaat twaalf uur gesprekstijd voor de betrokken leerkrachten samen. Tien minuten voorbereiding en verslag per gesprek voegt vier uur toe. Acht weken met gemiddeld vijf minuten korte voortgangsregistratie per traject vraagt vijf uur en twintig minuten. Twee kindcontacten van tien minuten per traject voegen twee uur en veertig minuten toe.</w:t>
      </w:r>
    </w:p>
    <w:p w14:paraId="2F33C6EF" w14:textId="77777777" w:rsidR="005504D3" w:rsidRDefault="00000000">
      <w:r>
        <w:t>Samen is dit vierentwintig uur voor deze onderdelen, verdeeld over de betrokken leerkrachten. Training, tolken, observaties, coördinatie en vervanging zijn daarin nog niet opgenomen. Deze berekening is uitsluitend een ontwerpbegroting; zij bevat geen gemeten uitvoeringstijden en geen actuele personeelstarieven.</w:t>
      </w:r>
    </w:p>
    <w:p w14:paraId="706386FA" w14:textId="77777777" w:rsidR="005504D3" w:rsidRDefault="00000000">
      <w:r>
        <w:t>De school moet daarnaast bepalen welke bestaande gesprekken of registraties worden vervangen. Zonder die keuze is de tijdsbegroting onvolledig. Een programma dat formeel vierentwintig uur vraagt, maar daarnaast alle bestaande procedures intact laat, kan alsnog onuitvoerbaar zijn.</w:t>
      </w:r>
    </w:p>
    <w:p w14:paraId="353E21F4" w14:textId="77777777" w:rsidR="005504D3" w:rsidRDefault="00000000">
      <w:pPr>
        <w:pStyle w:val="Heading2"/>
        <w:numPr>
          <w:ilvl w:val="1"/>
          <w:numId w:val="2"/>
        </w:numPr>
      </w:pPr>
      <w:bookmarkStart w:id="54" w:name="section_55"/>
      <w:r>
        <w:t>Fasering</w:t>
      </w:r>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8"/>
        <w:gridCol w:w="4412"/>
        <w:gridCol w:w="2908"/>
      </w:tblGrid>
      <w:tr w:rsidR="005504D3" w14:paraId="438C14E0" w14:textId="77777777">
        <w:tblPrEx>
          <w:tblCellMar>
            <w:top w:w="0" w:type="dxa"/>
            <w:bottom w:w="0" w:type="dxa"/>
          </w:tblCellMar>
        </w:tblPrEx>
        <w:trPr>
          <w:tblHeader/>
        </w:trPr>
        <w:tc>
          <w:tcPr>
            <w:tcW w:w="0" w:type="auto"/>
            <w:shd w:val="clear" w:color="auto" w:fill="E8ECF2"/>
            <w:tcMar>
              <w:top w:w="100" w:type="dxa"/>
              <w:left w:w="120" w:type="dxa"/>
              <w:bottom w:w="100" w:type="dxa"/>
              <w:right w:w="120" w:type="dxa"/>
            </w:tcMar>
          </w:tcPr>
          <w:p w14:paraId="2BA94E4E" w14:textId="77777777" w:rsidR="005504D3" w:rsidRDefault="00000000">
            <w:r>
              <w:rPr>
                <w:b/>
                <w:bCs/>
              </w:rPr>
              <w:t>Fase</w:t>
            </w:r>
          </w:p>
        </w:tc>
        <w:tc>
          <w:tcPr>
            <w:tcW w:w="0" w:type="auto"/>
            <w:shd w:val="clear" w:color="auto" w:fill="E8ECF2"/>
            <w:tcMar>
              <w:top w:w="100" w:type="dxa"/>
              <w:left w:w="120" w:type="dxa"/>
              <w:bottom w:w="100" w:type="dxa"/>
              <w:right w:w="120" w:type="dxa"/>
            </w:tcMar>
          </w:tcPr>
          <w:p w14:paraId="192DD6D0" w14:textId="77777777" w:rsidR="005504D3" w:rsidRDefault="00000000">
            <w:r>
              <w:rPr>
                <w:b/>
                <w:bCs/>
              </w:rPr>
              <w:t>Voorgestelde activiteit</w:t>
            </w:r>
          </w:p>
        </w:tc>
        <w:tc>
          <w:tcPr>
            <w:tcW w:w="0" w:type="auto"/>
            <w:shd w:val="clear" w:color="auto" w:fill="E8ECF2"/>
            <w:tcMar>
              <w:top w:w="100" w:type="dxa"/>
              <w:left w:w="120" w:type="dxa"/>
              <w:bottom w:w="100" w:type="dxa"/>
              <w:right w:w="120" w:type="dxa"/>
            </w:tcMar>
          </w:tcPr>
          <w:p w14:paraId="0E96A030" w14:textId="77777777" w:rsidR="005504D3" w:rsidRDefault="00000000">
            <w:r>
              <w:rPr>
                <w:b/>
                <w:bCs/>
              </w:rPr>
              <w:t>Besluit aan het einde</w:t>
            </w:r>
          </w:p>
        </w:tc>
      </w:tr>
      <w:tr w:rsidR="005504D3" w14:paraId="21B76914" w14:textId="77777777">
        <w:tblPrEx>
          <w:tblCellMar>
            <w:top w:w="0" w:type="dxa"/>
            <w:bottom w:w="0" w:type="dxa"/>
          </w:tblCellMar>
        </w:tblPrEx>
        <w:tc>
          <w:tcPr>
            <w:tcW w:w="0" w:type="auto"/>
            <w:tcMar>
              <w:top w:w="100" w:type="dxa"/>
              <w:left w:w="120" w:type="dxa"/>
              <w:bottom w:w="100" w:type="dxa"/>
              <w:right w:w="120" w:type="dxa"/>
            </w:tcMar>
          </w:tcPr>
          <w:p w14:paraId="70099B21" w14:textId="77777777" w:rsidR="005504D3" w:rsidRDefault="00000000">
            <w:r>
              <w:t>Voorbereiding, circa vier weken</w:t>
            </w:r>
          </w:p>
        </w:tc>
        <w:tc>
          <w:tcPr>
            <w:tcW w:w="0" w:type="auto"/>
            <w:tcMar>
              <w:top w:w="100" w:type="dxa"/>
              <w:left w:w="120" w:type="dxa"/>
              <w:bottom w:w="100" w:type="dxa"/>
              <w:right w:w="120" w:type="dxa"/>
            </w:tcMar>
          </w:tcPr>
          <w:p w14:paraId="3B914550" w14:textId="77777777" w:rsidR="005504D3" w:rsidRDefault="00000000">
            <w:r>
              <w:t>Doelen aanscherpen, capaciteit regelen, formulieren testen en gegevensafspraken beoordelen</w:t>
            </w:r>
          </w:p>
        </w:tc>
        <w:tc>
          <w:tcPr>
            <w:tcW w:w="0" w:type="auto"/>
            <w:tcMar>
              <w:top w:w="100" w:type="dxa"/>
              <w:left w:w="120" w:type="dxa"/>
              <w:bottom w:w="100" w:type="dxa"/>
              <w:right w:w="120" w:type="dxa"/>
            </w:tcMar>
          </w:tcPr>
          <w:p w14:paraId="4F1CDF82" w14:textId="77777777" w:rsidR="005504D3" w:rsidRDefault="00000000">
            <w:r>
              <w:t>Zijn de randvoorwaarden voldoende?</w:t>
            </w:r>
          </w:p>
        </w:tc>
      </w:tr>
      <w:tr w:rsidR="005504D3" w14:paraId="6EB10469" w14:textId="77777777">
        <w:tblPrEx>
          <w:tblCellMar>
            <w:top w:w="0" w:type="dxa"/>
            <w:bottom w:w="0" w:type="dxa"/>
          </w:tblCellMar>
        </w:tblPrEx>
        <w:tc>
          <w:tcPr>
            <w:tcW w:w="0" w:type="auto"/>
            <w:tcMar>
              <w:top w:w="100" w:type="dxa"/>
              <w:left w:w="120" w:type="dxa"/>
              <w:bottom w:w="100" w:type="dxa"/>
              <w:right w:w="120" w:type="dxa"/>
            </w:tcMar>
          </w:tcPr>
          <w:p w14:paraId="1446D87E" w14:textId="77777777" w:rsidR="005504D3" w:rsidRDefault="00000000">
            <w:r>
              <w:t>Voormeting, circa drie weken</w:t>
            </w:r>
          </w:p>
        </w:tc>
        <w:tc>
          <w:tcPr>
            <w:tcW w:w="0" w:type="auto"/>
            <w:tcMar>
              <w:top w:w="100" w:type="dxa"/>
              <w:left w:w="120" w:type="dxa"/>
              <w:bottom w:w="100" w:type="dxa"/>
              <w:right w:w="120" w:type="dxa"/>
            </w:tcMar>
          </w:tcPr>
          <w:p w14:paraId="7CEC2466" w14:textId="77777777" w:rsidR="005504D3" w:rsidRDefault="00000000">
            <w:r>
              <w:t>Bestaande deelname en ervaringen op beperkte schaal vastleggen</w:t>
            </w:r>
          </w:p>
        </w:tc>
        <w:tc>
          <w:tcPr>
            <w:tcW w:w="0" w:type="auto"/>
            <w:tcMar>
              <w:top w:w="100" w:type="dxa"/>
              <w:left w:w="120" w:type="dxa"/>
              <w:bottom w:w="100" w:type="dxa"/>
              <w:right w:w="120" w:type="dxa"/>
            </w:tcMar>
          </w:tcPr>
          <w:p w14:paraId="0A3D59F7" w14:textId="77777777" w:rsidR="005504D3" w:rsidRDefault="00000000">
            <w:r>
              <w:t>Zijn doelen en metingen begrijpelijk en bruikbaar?</w:t>
            </w:r>
          </w:p>
        </w:tc>
      </w:tr>
      <w:tr w:rsidR="005504D3" w14:paraId="7F1DEE5F" w14:textId="77777777">
        <w:tblPrEx>
          <w:tblCellMar>
            <w:top w:w="0" w:type="dxa"/>
            <w:bottom w:w="0" w:type="dxa"/>
          </w:tblCellMar>
        </w:tblPrEx>
        <w:tc>
          <w:tcPr>
            <w:tcW w:w="0" w:type="auto"/>
            <w:tcMar>
              <w:top w:w="100" w:type="dxa"/>
              <w:left w:w="120" w:type="dxa"/>
              <w:bottom w:w="100" w:type="dxa"/>
              <w:right w:w="120" w:type="dxa"/>
            </w:tcMar>
          </w:tcPr>
          <w:p w14:paraId="18032C61" w14:textId="77777777" w:rsidR="005504D3" w:rsidRDefault="00000000">
            <w:r>
              <w:t>Uitvoering, circa acht weken</w:t>
            </w:r>
          </w:p>
        </w:tc>
        <w:tc>
          <w:tcPr>
            <w:tcW w:w="0" w:type="auto"/>
            <w:tcMar>
              <w:top w:w="100" w:type="dxa"/>
              <w:left w:w="120" w:type="dxa"/>
              <w:bottom w:w="100" w:type="dxa"/>
              <w:right w:w="120" w:type="dxa"/>
            </w:tcMar>
          </w:tcPr>
          <w:p w14:paraId="4CCA3F02" w14:textId="77777777" w:rsidR="005504D3" w:rsidRDefault="00000000">
            <w:r>
              <w:t>Samenwerkingscycli uitvoeren en belasting volgen</w:t>
            </w:r>
          </w:p>
        </w:tc>
        <w:tc>
          <w:tcPr>
            <w:tcW w:w="0" w:type="auto"/>
            <w:tcMar>
              <w:top w:w="100" w:type="dxa"/>
              <w:left w:w="120" w:type="dxa"/>
              <w:bottom w:w="100" w:type="dxa"/>
              <w:right w:w="120" w:type="dxa"/>
            </w:tcMar>
          </w:tcPr>
          <w:p w14:paraId="05E00B4B" w14:textId="77777777" w:rsidR="005504D3" w:rsidRDefault="00000000">
            <w:r>
              <w:t>Welke onderdelen vragen tussentijdse aanpassing?</w:t>
            </w:r>
          </w:p>
        </w:tc>
      </w:tr>
      <w:tr w:rsidR="005504D3" w14:paraId="27894F3E" w14:textId="77777777">
        <w:tblPrEx>
          <w:tblCellMar>
            <w:top w:w="0" w:type="dxa"/>
            <w:bottom w:w="0" w:type="dxa"/>
          </w:tblCellMar>
        </w:tblPrEx>
        <w:tc>
          <w:tcPr>
            <w:tcW w:w="0" w:type="auto"/>
            <w:tcMar>
              <w:top w:w="100" w:type="dxa"/>
              <w:left w:w="120" w:type="dxa"/>
              <w:bottom w:w="100" w:type="dxa"/>
              <w:right w:w="120" w:type="dxa"/>
            </w:tcMar>
          </w:tcPr>
          <w:p w14:paraId="3A4EA035" w14:textId="77777777" w:rsidR="005504D3" w:rsidRDefault="00000000">
            <w:r>
              <w:t>Eerste evaluatie</w:t>
            </w:r>
          </w:p>
        </w:tc>
        <w:tc>
          <w:tcPr>
            <w:tcW w:w="0" w:type="auto"/>
            <w:tcMar>
              <w:top w:w="100" w:type="dxa"/>
              <w:left w:w="120" w:type="dxa"/>
              <w:bottom w:w="100" w:type="dxa"/>
              <w:right w:w="120" w:type="dxa"/>
            </w:tcMar>
          </w:tcPr>
          <w:p w14:paraId="7564E818" w14:textId="77777777" w:rsidR="005504D3" w:rsidRDefault="00000000">
            <w:r>
              <w:t>Uitkomsten, ervaringen en uitvoering gezamenlijk beoordelen</w:t>
            </w:r>
          </w:p>
        </w:tc>
        <w:tc>
          <w:tcPr>
            <w:tcW w:w="0" w:type="auto"/>
            <w:tcMar>
              <w:top w:w="100" w:type="dxa"/>
              <w:left w:w="120" w:type="dxa"/>
              <w:bottom w:w="100" w:type="dxa"/>
              <w:right w:w="120" w:type="dxa"/>
            </w:tcMar>
          </w:tcPr>
          <w:p w14:paraId="3B28CE90" w14:textId="77777777" w:rsidR="005504D3" w:rsidRDefault="00000000">
            <w:r>
              <w:t>Voortzetten, aanpassen of stoppen?</w:t>
            </w:r>
          </w:p>
        </w:tc>
      </w:tr>
      <w:tr w:rsidR="005504D3" w14:paraId="372D2626" w14:textId="77777777">
        <w:tblPrEx>
          <w:tblCellMar>
            <w:top w:w="0" w:type="dxa"/>
            <w:bottom w:w="0" w:type="dxa"/>
          </w:tblCellMar>
        </w:tblPrEx>
        <w:tc>
          <w:tcPr>
            <w:tcW w:w="0" w:type="auto"/>
            <w:tcMar>
              <w:top w:w="100" w:type="dxa"/>
              <w:left w:w="120" w:type="dxa"/>
              <w:bottom w:w="100" w:type="dxa"/>
              <w:right w:w="120" w:type="dxa"/>
            </w:tcMar>
          </w:tcPr>
          <w:p w14:paraId="59B1CAB3" w14:textId="77777777" w:rsidR="005504D3" w:rsidRDefault="00000000">
            <w:r>
              <w:t>Vervolg, ongeveer drie maanden later</w:t>
            </w:r>
          </w:p>
        </w:tc>
        <w:tc>
          <w:tcPr>
            <w:tcW w:w="0" w:type="auto"/>
            <w:tcMar>
              <w:top w:w="100" w:type="dxa"/>
              <w:left w:w="120" w:type="dxa"/>
              <w:bottom w:w="100" w:type="dxa"/>
              <w:right w:w="120" w:type="dxa"/>
            </w:tcMar>
          </w:tcPr>
          <w:p w14:paraId="14BA1251" w14:textId="77777777" w:rsidR="005504D3" w:rsidRDefault="00000000">
            <w:r>
              <w:t>Nagaan wat behouden blijft en hoe overdracht verloopt</w:t>
            </w:r>
          </w:p>
        </w:tc>
        <w:tc>
          <w:tcPr>
            <w:tcW w:w="0" w:type="auto"/>
            <w:tcMar>
              <w:top w:w="100" w:type="dxa"/>
              <w:left w:w="120" w:type="dxa"/>
              <w:bottom w:w="100" w:type="dxa"/>
              <w:right w:w="120" w:type="dxa"/>
            </w:tcMar>
          </w:tcPr>
          <w:p w14:paraId="415D665F" w14:textId="77777777" w:rsidR="005504D3" w:rsidRDefault="00000000">
            <w:r>
              <w:t>Is beperkte uitbreiding verantwoord?</w:t>
            </w:r>
          </w:p>
        </w:tc>
      </w:tr>
    </w:tbl>
    <w:p w14:paraId="5A1D5F43" w14:textId="77777777" w:rsidR="005504D3" w:rsidRDefault="00000000">
      <w:r>
        <w:t>De perioden zijn voorstelwaarden, geen empirisch optimale dosering. Schoolvakanties en beschikbare ondersteuning moeten vooraf worden meegewogen.</w:t>
      </w:r>
    </w:p>
    <w:p w14:paraId="33DC76EA" w14:textId="77777777" w:rsidR="005504D3" w:rsidRDefault="00000000">
      <w:pPr>
        <w:pStyle w:val="Heading2"/>
        <w:numPr>
          <w:ilvl w:val="1"/>
          <w:numId w:val="2"/>
        </w:numPr>
      </w:pPr>
      <w:bookmarkStart w:id="55" w:name="section_56"/>
      <w:r>
        <w:lastRenderedPageBreak/>
        <w:t>Continuïteit</w:t>
      </w:r>
      <w:bookmarkEnd w:id="55"/>
    </w:p>
    <w:p w14:paraId="2BCAC63A" w14:textId="77777777" w:rsidR="005504D3" w:rsidRDefault="00000000">
      <w:r>
        <w:t>Het project mag niet afhankelijk blijven van één enthousiaste medewerker. Daarom worden het doel, de kernstappen en de rolverdeling vastgelegd in een korte werkwijzer. Die beschrijft ook wat niet mag worden vereenvoudigd, zoals het weglaten van kindinbreng of de mogelijkheid om bezwaar te maken.</w:t>
      </w:r>
    </w:p>
    <w:p w14:paraId="1D236308" w14:textId="77777777" w:rsidR="005504D3" w:rsidRDefault="00000000">
      <w:r>
        <w:t>Bij een leerkrachtwissel wordt alleen noodzakelijke informatie overgedragen. Het kind wordt niet opnieuw als probleem geïntroduceerd. De overdracht vermeldt welke ondersteuning bruikbaar was, welke afspraken nog gelden en welke vragen opnieuw moeten worden gesteld.</w:t>
      </w:r>
    </w:p>
    <w:p w14:paraId="719AFA14" w14:textId="77777777" w:rsidR="005504D3" w:rsidRDefault="00000000">
      <w:pPr>
        <w:pStyle w:val="Heading1"/>
        <w:numPr>
          <w:ilvl w:val="0"/>
          <w:numId w:val="2"/>
        </w:numPr>
      </w:pPr>
      <w:bookmarkStart w:id="56" w:name="section_57"/>
      <w:r>
        <w:t>Evaluatieplan</w:t>
      </w:r>
      <w:bookmarkEnd w:id="56"/>
    </w:p>
    <w:p w14:paraId="6178B8BD" w14:textId="77777777" w:rsidR="005504D3" w:rsidRDefault="00000000">
      <w:pPr>
        <w:pStyle w:val="Heading2"/>
        <w:numPr>
          <w:ilvl w:val="1"/>
          <w:numId w:val="2"/>
        </w:numPr>
      </w:pPr>
      <w:bookmarkStart w:id="57" w:name="section_58"/>
      <w:r>
        <w:t>Doel en status van de evaluatie</w:t>
      </w:r>
      <w:bookmarkEnd w:id="57"/>
    </w:p>
    <w:p w14:paraId="6F542504" w14:textId="77777777" w:rsidR="005504D3" w:rsidRDefault="00000000">
      <w:r>
        <w:t>De eerste evaluatie moet vooral vaststellen of de aanpak uitvoerbaar, toegankelijk en pedagogisch aanvaardbaar is, en of er aanwijzingen zijn voor verbetering van deelname. Zij is geen voldoende onderbouwde effectstudie om algemene causaliteitsclaims te doen.</w:t>
      </w:r>
    </w:p>
    <w:p w14:paraId="0A1CFC0C" w14:textId="77777777" w:rsidR="005504D3" w:rsidRDefault="00000000">
      <w:r>
        <w:t>Moore et al. (2015) onderscheiden bij procesevaluatie uitvoering, mechanismen en context. Dat onderscheid is bruikbaar om niet alleen te kijken óf een uitkomst verandert, maar ook wat feitelijk is aangeboden en onder welke omstandigheden. Het hieronder uitgewerkte schoolplan is een eigen toepassing van dat methodologische uitgangspunt. (</w:t>
      </w:r>
      <w:hyperlink r:id="rId20" w:history="1">
        <w:r>
          <w:rPr>
            <w:rStyle w:val="Hyperlink"/>
          </w:rPr>
          <w:t>bmj.com</w:t>
        </w:r>
      </w:hyperlink>
      <w:r>
        <w:t>)</w:t>
      </w:r>
    </w:p>
    <w:p w14:paraId="14FE19ED" w14:textId="77777777" w:rsidR="005504D3" w:rsidRDefault="00000000">
      <w:r>
        <w:t>De evaluatie beantwoordt vijf vragen:</w:t>
      </w:r>
    </w:p>
    <w:p w14:paraId="73354A19" w14:textId="77777777" w:rsidR="005504D3" w:rsidRDefault="00000000">
      <w:pPr>
        <w:ind w:left="360" w:hanging="240"/>
      </w:pPr>
      <w:r>
        <w:t>1. Bereikt de school verschillende gezinnen met een bruikbaar aanbod?</w:t>
      </w:r>
    </w:p>
    <w:p w14:paraId="5E689957" w14:textId="77777777" w:rsidR="005504D3" w:rsidRDefault="00000000">
      <w:pPr>
        <w:ind w:left="360" w:hanging="240"/>
      </w:pPr>
      <w:r>
        <w:t>2. Worden de kernstappen daadwerkelijk uitgevoerd?</w:t>
      </w:r>
    </w:p>
    <w:p w14:paraId="6DCF8CF9" w14:textId="77777777" w:rsidR="005504D3" w:rsidRDefault="00000000">
      <w:pPr>
        <w:ind w:left="360" w:hanging="240"/>
      </w:pPr>
      <w:r>
        <w:t>3. Ervaren kinderen en ouders begrijpelijkheid en invloed?</w:t>
      </w:r>
    </w:p>
    <w:p w14:paraId="4E601BA6" w14:textId="77777777" w:rsidR="005504D3" w:rsidRDefault="00000000">
      <w:pPr>
        <w:ind w:left="360" w:hanging="240"/>
      </w:pPr>
      <w:r>
        <w:t>4. Verandert deelname aan de gekozen onderwijsactiviteiten?</w:t>
      </w:r>
    </w:p>
    <w:p w14:paraId="58119E6C" w14:textId="77777777" w:rsidR="005504D3" w:rsidRDefault="00000000">
      <w:pPr>
        <w:ind w:left="360" w:hanging="240"/>
      </w:pPr>
      <w:r>
        <w:t>5. Welke belasting, uitsluiting of andere ongewenste gevolgen ontstaan?</w:t>
      </w:r>
    </w:p>
    <w:p w14:paraId="36F77D63" w14:textId="77777777" w:rsidR="005504D3" w:rsidRDefault="00000000">
      <w:pPr>
        <w:pStyle w:val="Heading2"/>
        <w:numPr>
          <w:ilvl w:val="1"/>
          <w:numId w:val="2"/>
        </w:numPr>
      </w:pPr>
      <w:bookmarkStart w:id="58" w:name="section_59"/>
      <w:r>
        <w:t>Veronderstelde veranderroute</w:t>
      </w:r>
      <w:bookmarkEnd w:id="58"/>
    </w:p>
    <w:p w14:paraId="4F9204DF" w14:textId="77777777" w:rsidR="005504D3" w:rsidRDefault="00000000">
      <w:r>
        <w:t>De veranderroute wordt vooraf expliciet gemaakt:</w:t>
      </w:r>
    </w:p>
    <w:p w14:paraId="2FD1CAE9" w14:textId="77777777" w:rsidR="005504D3" w:rsidRDefault="00000000">
      <w:r>
        <w:rPr>
          <w:b/>
          <w:bCs/>
        </w:rPr>
        <w:t>Toegankelijke communicatie → bruikbare wederzijdse informatie → beter passende afspraken → daadwerkelijk uitgevoerde onderwijsaanpassingen → verbeterde mogelijkheden tot deelname.</w:t>
      </w:r>
    </w:p>
    <w:p w14:paraId="1E6215B4" w14:textId="77777777" w:rsidR="005504D3" w:rsidRDefault="00000000">
      <w:r>
        <w:t>Er lopen twee voorwaarden door deze route heen: kind en ouder moeten betekenisvolle invloed kunnen uitoefenen, en de uitvoering moet qua belasting haalbaar blijven.</w:t>
      </w:r>
    </w:p>
    <w:p w14:paraId="33E751B0" w14:textId="77777777" w:rsidR="005504D3" w:rsidRDefault="00000000">
      <w:r>
        <w:t>Dit is een toetsbare werkhypothese, geen vastgesteld causaal model. Iedere schakel kan ontbreken. Een duidelijk gesprek kan bijvoorbeeld leiden tot een goed plan dat door tijdgebrek niet wordt uitgevoerd. Omgekeerd kan een schoolaanpassing werken terwijl ouders het contact nog steeds onprettig vinden. Het evaluatieplan houdt zulke patronen uit elkaar.</w:t>
      </w:r>
    </w:p>
    <w:p w14:paraId="4C35A8B9" w14:textId="77777777" w:rsidR="005504D3" w:rsidRDefault="00000000">
      <w:pPr>
        <w:pStyle w:val="Heading2"/>
        <w:numPr>
          <w:ilvl w:val="1"/>
          <w:numId w:val="2"/>
        </w:numPr>
      </w:pPr>
      <w:bookmarkStart w:id="59" w:name="section_60"/>
      <w:r>
        <w:lastRenderedPageBreak/>
        <w:t>Procesindicatoren</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49"/>
        <w:gridCol w:w="2871"/>
        <w:gridCol w:w="1913"/>
        <w:gridCol w:w="2095"/>
      </w:tblGrid>
      <w:tr w:rsidR="005504D3" w14:paraId="0E264ACE" w14:textId="77777777">
        <w:tblPrEx>
          <w:tblCellMar>
            <w:top w:w="0" w:type="dxa"/>
            <w:bottom w:w="0" w:type="dxa"/>
          </w:tblCellMar>
        </w:tblPrEx>
        <w:trPr>
          <w:tblHeader/>
        </w:trPr>
        <w:tc>
          <w:tcPr>
            <w:tcW w:w="0" w:type="auto"/>
            <w:shd w:val="clear" w:color="auto" w:fill="E8ECF2"/>
            <w:tcMar>
              <w:top w:w="100" w:type="dxa"/>
              <w:left w:w="120" w:type="dxa"/>
              <w:bottom w:w="100" w:type="dxa"/>
              <w:right w:w="120" w:type="dxa"/>
            </w:tcMar>
          </w:tcPr>
          <w:p w14:paraId="4196AE9A" w14:textId="77777777" w:rsidR="005504D3" w:rsidRDefault="00000000">
            <w:r>
              <w:rPr>
                <w:b/>
                <w:bCs/>
              </w:rPr>
              <w:t>Domein</w:t>
            </w:r>
          </w:p>
        </w:tc>
        <w:tc>
          <w:tcPr>
            <w:tcW w:w="0" w:type="auto"/>
            <w:shd w:val="clear" w:color="auto" w:fill="E8ECF2"/>
            <w:tcMar>
              <w:top w:w="100" w:type="dxa"/>
              <w:left w:w="120" w:type="dxa"/>
              <w:bottom w:w="100" w:type="dxa"/>
              <w:right w:w="120" w:type="dxa"/>
            </w:tcMar>
          </w:tcPr>
          <w:p w14:paraId="4CB52B47" w14:textId="77777777" w:rsidR="005504D3" w:rsidRDefault="00000000">
            <w:r>
              <w:rPr>
                <w:b/>
                <w:bCs/>
              </w:rPr>
              <w:t>Indicator en operationalisering</w:t>
            </w:r>
          </w:p>
        </w:tc>
        <w:tc>
          <w:tcPr>
            <w:tcW w:w="0" w:type="auto"/>
            <w:shd w:val="clear" w:color="auto" w:fill="E8ECF2"/>
            <w:tcMar>
              <w:top w:w="100" w:type="dxa"/>
              <w:left w:w="120" w:type="dxa"/>
              <w:bottom w:w="100" w:type="dxa"/>
              <w:right w:w="120" w:type="dxa"/>
            </w:tcMar>
          </w:tcPr>
          <w:p w14:paraId="5D4A1AC2" w14:textId="77777777" w:rsidR="005504D3" w:rsidRDefault="00000000">
            <w:r>
              <w:rPr>
                <w:b/>
                <w:bCs/>
              </w:rPr>
              <w:t>Bron en moment</w:t>
            </w:r>
          </w:p>
        </w:tc>
        <w:tc>
          <w:tcPr>
            <w:tcW w:w="0" w:type="auto"/>
            <w:shd w:val="clear" w:color="auto" w:fill="E8ECF2"/>
            <w:tcMar>
              <w:top w:w="100" w:type="dxa"/>
              <w:left w:w="120" w:type="dxa"/>
              <w:bottom w:w="100" w:type="dxa"/>
              <w:right w:w="120" w:type="dxa"/>
            </w:tcMar>
          </w:tcPr>
          <w:p w14:paraId="7EF167C1" w14:textId="77777777" w:rsidR="005504D3" w:rsidRDefault="00000000">
            <w:r>
              <w:rPr>
                <w:b/>
                <w:bCs/>
              </w:rPr>
              <w:t>Betekenis en beperking</w:t>
            </w:r>
          </w:p>
        </w:tc>
      </w:tr>
      <w:tr w:rsidR="005504D3" w14:paraId="2ADF7566" w14:textId="77777777">
        <w:tblPrEx>
          <w:tblCellMar>
            <w:top w:w="0" w:type="dxa"/>
            <w:bottom w:w="0" w:type="dxa"/>
          </w:tblCellMar>
        </w:tblPrEx>
        <w:tc>
          <w:tcPr>
            <w:tcW w:w="0" w:type="auto"/>
            <w:tcMar>
              <w:top w:w="100" w:type="dxa"/>
              <w:left w:w="120" w:type="dxa"/>
              <w:bottom w:w="100" w:type="dxa"/>
              <w:right w:w="120" w:type="dxa"/>
            </w:tcMar>
          </w:tcPr>
          <w:p w14:paraId="6E1085B1" w14:textId="77777777" w:rsidR="005504D3" w:rsidRDefault="00000000">
            <w:r>
              <w:t>Bereik</w:t>
            </w:r>
          </w:p>
        </w:tc>
        <w:tc>
          <w:tcPr>
            <w:tcW w:w="0" w:type="auto"/>
            <w:tcMar>
              <w:top w:w="100" w:type="dxa"/>
              <w:left w:w="120" w:type="dxa"/>
              <w:bottom w:w="100" w:type="dxa"/>
              <w:right w:w="120" w:type="dxa"/>
            </w:tcMar>
          </w:tcPr>
          <w:p w14:paraId="0AE5D4BC" w14:textId="77777777" w:rsidR="005504D3" w:rsidRDefault="00000000">
            <w:r>
              <w:t>Aantal aangeboden trajecten, reacties, starts en voortijdige beëindigingen; steeds met afzonderlijke noemers</w:t>
            </w:r>
          </w:p>
        </w:tc>
        <w:tc>
          <w:tcPr>
            <w:tcW w:w="0" w:type="auto"/>
            <w:tcMar>
              <w:top w:w="100" w:type="dxa"/>
              <w:left w:w="120" w:type="dxa"/>
              <w:bottom w:w="100" w:type="dxa"/>
              <w:right w:w="120" w:type="dxa"/>
            </w:tcMar>
          </w:tcPr>
          <w:p w14:paraId="2E1EE679" w14:textId="77777777" w:rsidR="005504D3" w:rsidRDefault="00000000">
            <w:r>
              <w:t>Beperkt procesregister, doorlopend</w:t>
            </w:r>
          </w:p>
        </w:tc>
        <w:tc>
          <w:tcPr>
            <w:tcW w:w="0" w:type="auto"/>
            <w:tcMar>
              <w:top w:w="100" w:type="dxa"/>
              <w:left w:w="120" w:type="dxa"/>
              <w:bottom w:w="100" w:type="dxa"/>
              <w:right w:w="120" w:type="dxa"/>
            </w:tcMar>
          </w:tcPr>
          <w:p w14:paraId="727C6FF1" w14:textId="77777777" w:rsidR="005504D3" w:rsidRDefault="00000000">
            <w:r>
              <w:t>Een uitnodiging is nog geen bereikt of begrepen aanbod</w:t>
            </w:r>
          </w:p>
        </w:tc>
      </w:tr>
      <w:tr w:rsidR="005504D3" w14:paraId="58981F66" w14:textId="77777777">
        <w:tblPrEx>
          <w:tblCellMar>
            <w:top w:w="0" w:type="dxa"/>
            <w:bottom w:w="0" w:type="dxa"/>
          </w:tblCellMar>
        </w:tblPrEx>
        <w:tc>
          <w:tcPr>
            <w:tcW w:w="0" w:type="auto"/>
            <w:tcMar>
              <w:top w:w="100" w:type="dxa"/>
              <w:left w:w="120" w:type="dxa"/>
              <w:bottom w:w="100" w:type="dxa"/>
              <w:right w:w="120" w:type="dxa"/>
            </w:tcMar>
          </w:tcPr>
          <w:p w14:paraId="59A7A5D7" w14:textId="77777777" w:rsidR="005504D3" w:rsidRDefault="00000000">
            <w:r>
              <w:t>Toegankelijkheid</w:t>
            </w:r>
          </w:p>
        </w:tc>
        <w:tc>
          <w:tcPr>
            <w:tcW w:w="0" w:type="auto"/>
            <w:tcMar>
              <w:top w:w="100" w:type="dxa"/>
              <w:left w:w="120" w:type="dxa"/>
              <w:bottom w:w="100" w:type="dxa"/>
              <w:right w:w="120" w:type="dxa"/>
            </w:tcMar>
          </w:tcPr>
          <w:p w14:paraId="0F921681" w14:textId="77777777" w:rsidR="005504D3" w:rsidRDefault="00000000">
            <w:r>
              <w:t>Vastgelegd aanbod van passende communicatievorm en zo nodig taalondersteuning</w:t>
            </w:r>
          </w:p>
        </w:tc>
        <w:tc>
          <w:tcPr>
            <w:tcW w:w="0" w:type="auto"/>
            <w:tcMar>
              <w:top w:w="100" w:type="dxa"/>
              <w:left w:w="120" w:type="dxa"/>
              <w:bottom w:w="100" w:type="dxa"/>
              <w:right w:w="120" w:type="dxa"/>
            </w:tcMar>
          </w:tcPr>
          <w:p w14:paraId="72760DD4" w14:textId="77777777" w:rsidR="005504D3" w:rsidRDefault="00000000">
            <w:r>
              <w:t>Start en evaluatie</w:t>
            </w:r>
          </w:p>
        </w:tc>
        <w:tc>
          <w:tcPr>
            <w:tcW w:w="0" w:type="auto"/>
            <w:tcMar>
              <w:top w:w="100" w:type="dxa"/>
              <w:left w:w="120" w:type="dxa"/>
              <w:bottom w:w="100" w:type="dxa"/>
              <w:right w:w="120" w:type="dxa"/>
            </w:tcMar>
          </w:tcPr>
          <w:p w14:paraId="35FD7C58" w14:textId="77777777" w:rsidR="005504D3" w:rsidRDefault="00000000">
            <w:r>
              <w:t>Registratie toont aanbod, niet automatisch ervaren bruikbaarheid</w:t>
            </w:r>
          </w:p>
        </w:tc>
      </w:tr>
      <w:tr w:rsidR="005504D3" w14:paraId="26FF9DAB" w14:textId="77777777">
        <w:tblPrEx>
          <w:tblCellMar>
            <w:top w:w="0" w:type="dxa"/>
            <w:bottom w:w="0" w:type="dxa"/>
          </w:tblCellMar>
        </w:tblPrEx>
        <w:tc>
          <w:tcPr>
            <w:tcW w:w="0" w:type="auto"/>
            <w:tcMar>
              <w:top w:w="100" w:type="dxa"/>
              <w:left w:w="120" w:type="dxa"/>
              <w:bottom w:w="100" w:type="dxa"/>
              <w:right w:w="120" w:type="dxa"/>
            </w:tcMar>
          </w:tcPr>
          <w:p w14:paraId="5EF96751" w14:textId="77777777" w:rsidR="005504D3" w:rsidRDefault="00000000">
            <w:r>
              <w:t>Wederkerigheid</w:t>
            </w:r>
          </w:p>
        </w:tc>
        <w:tc>
          <w:tcPr>
            <w:tcW w:w="0" w:type="auto"/>
            <w:tcMar>
              <w:top w:w="100" w:type="dxa"/>
              <w:left w:w="120" w:type="dxa"/>
              <w:bottom w:w="100" w:type="dxa"/>
              <w:right w:w="120" w:type="dxa"/>
            </w:tcMar>
          </w:tcPr>
          <w:p w14:paraId="20FD7169" w14:textId="77777777" w:rsidR="005504D3" w:rsidRDefault="00000000">
            <w:r>
              <w:t>Ouderperspectief herkenbaar opgenomen; verschillen mogen blijven staan</w:t>
            </w:r>
          </w:p>
        </w:tc>
        <w:tc>
          <w:tcPr>
            <w:tcW w:w="0" w:type="auto"/>
            <w:tcMar>
              <w:top w:w="100" w:type="dxa"/>
              <w:left w:w="120" w:type="dxa"/>
              <w:bottom w:w="100" w:type="dxa"/>
              <w:right w:w="120" w:type="dxa"/>
            </w:tcMar>
          </w:tcPr>
          <w:p w14:paraId="35F47A99" w14:textId="77777777" w:rsidR="005504D3" w:rsidRDefault="00000000">
            <w:r>
              <w:t>Korte plancontrole</w:t>
            </w:r>
          </w:p>
        </w:tc>
        <w:tc>
          <w:tcPr>
            <w:tcW w:w="0" w:type="auto"/>
            <w:tcMar>
              <w:top w:w="100" w:type="dxa"/>
              <w:left w:w="120" w:type="dxa"/>
              <w:bottom w:w="100" w:type="dxa"/>
              <w:right w:w="120" w:type="dxa"/>
            </w:tcMar>
          </w:tcPr>
          <w:p w14:paraId="7F1014EC" w14:textId="77777777" w:rsidR="005504D3" w:rsidRDefault="00000000">
            <w:r>
              <w:t>Een ingevuld vakje bewijst nog geen invloed</w:t>
            </w:r>
          </w:p>
        </w:tc>
      </w:tr>
      <w:tr w:rsidR="005504D3" w14:paraId="228DE944" w14:textId="77777777">
        <w:tblPrEx>
          <w:tblCellMar>
            <w:top w:w="0" w:type="dxa"/>
            <w:bottom w:w="0" w:type="dxa"/>
          </w:tblCellMar>
        </w:tblPrEx>
        <w:tc>
          <w:tcPr>
            <w:tcW w:w="0" w:type="auto"/>
            <w:tcMar>
              <w:top w:w="100" w:type="dxa"/>
              <w:left w:w="120" w:type="dxa"/>
              <w:bottom w:w="100" w:type="dxa"/>
              <w:right w:w="120" w:type="dxa"/>
            </w:tcMar>
          </w:tcPr>
          <w:p w14:paraId="37506D62" w14:textId="77777777" w:rsidR="005504D3" w:rsidRDefault="00000000">
            <w:r>
              <w:t>Kindinbreng</w:t>
            </w:r>
          </w:p>
        </w:tc>
        <w:tc>
          <w:tcPr>
            <w:tcW w:w="0" w:type="auto"/>
            <w:tcMar>
              <w:top w:w="100" w:type="dxa"/>
              <w:left w:w="120" w:type="dxa"/>
              <w:bottom w:w="100" w:type="dxa"/>
              <w:right w:w="120" w:type="dxa"/>
            </w:tcMar>
          </w:tcPr>
          <w:p w14:paraId="23810E49" w14:textId="77777777" w:rsidR="005504D3" w:rsidRDefault="00000000">
            <w:r>
              <w:t>Inbreng gevraagd op passende wijze én terugkoppeling over gebruik ervan</w:t>
            </w:r>
          </w:p>
        </w:tc>
        <w:tc>
          <w:tcPr>
            <w:tcW w:w="0" w:type="auto"/>
            <w:tcMar>
              <w:top w:w="100" w:type="dxa"/>
              <w:left w:w="120" w:type="dxa"/>
              <w:bottom w:w="100" w:type="dxa"/>
              <w:right w:w="120" w:type="dxa"/>
            </w:tcMar>
          </w:tcPr>
          <w:p w14:paraId="290DDD83" w14:textId="77777777" w:rsidR="005504D3" w:rsidRDefault="00000000">
            <w:r>
              <w:t>Start en afsluiting</w:t>
            </w:r>
          </w:p>
        </w:tc>
        <w:tc>
          <w:tcPr>
            <w:tcW w:w="0" w:type="auto"/>
            <w:tcMar>
              <w:top w:w="100" w:type="dxa"/>
              <w:left w:w="120" w:type="dxa"/>
              <w:bottom w:w="100" w:type="dxa"/>
              <w:right w:w="120" w:type="dxa"/>
            </w:tcMar>
          </w:tcPr>
          <w:p w14:paraId="13F7C003" w14:textId="77777777" w:rsidR="005504D3" w:rsidRDefault="00000000">
            <w:r>
              <w:t>Ook niet willen spreken moet mogelijk zijn</w:t>
            </w:r>
          </w:p>
        </w:tc>
      </w:tr>
      <w:tr w:rsidR="005504D3" w14:paraId="45FC4DE0" w14:textId="77777777">
        <w:tblPrEx>
          <w:tblCellMar>
            <w:top w:w="0" w:type="dxa"/>
            <w:bottom w:w="0" w:type="dxa"/>
          </w:tblCellMar>
        </w:tblPrEx>
        <w:tc>
          <w:tcPr>
            <w:tcW w:w="0" w:type="auto"/>
            <w:tcMar>
              <w:top w:w="100" w:type="dxa"/>
              <w:left w:w="120" w:type="dxa"/>
              <w:bottom w:w="100" w:type="dxa"/>
              <w:right w:w="120" w:type="dxa"/>
            </w:tcMar>
          </w:tcPr>
          <w:p w14:paraId="393A95B1" w14:textId="77777777" w:rsidR="005504D3" w:rsidRDefault="00000000">
            <w:r>
              <w:t>Schoolverantwoordelijkheid</w:t>
            </w:r>
          </w:p>
        </w:tc>
        <w:tc>
          <w:tcPr>
            <w:tcW w:w="0" w:type="auto"/>
            <w:tcMar>
              <w:top w:w="100" w:type="dxa"/>
              <w:left w:w="120" w:type="dxa"/>
              <w:bottom w:w="100" w:type="dxa"/>
              <w:right w:w="120" w:type="dxa"/>
            </w:tcMar>
          </w:tcPr>
          <w:p w14:paraId="178D85CA" w14:textId="77777777" w:rsidR="005504D3" w:rsidRDefault="00000000">
            <w:r>
              <w:t>In elk plan een concrete onderwijsactie met verantwoordelijke en termijn</w:t>
            </w:r>
          </w:p>
        </w:tc>
        <w:tc>
          <w:tcPr>
            <w:tcW w:w="0" w:type="auto"/>
            <w:tcMar>
              <w:top w:w="100" w:type="dxa"/>
              <w:left w:w="120" w:type="dxa"/>
              <w:bottom w:w="100" w:type="dxa"/>
              <w:right w:w="120" w:type="dxa"/>
            </w:tcMar>
          </w:tcPr>
          <w:p w14:paraId="2B524BBC" w14:textId="77777777" w:rsidR="005504D3" w:rsidRDefault="00000000">
            <w:r>
              <w:t>Plancontrole</w:t>
            </w:r>
          </w:p>
        </w:tc>
        <w:tc>
          <w:tcPr>
            <w:tcW w:w="0" w:type="auto"/>
            <w:tcMar>
              <w:top w:w="100" w:type="dxa"/>
              <w:left w:w="120" w:type="dxa"/>
              <w:bottom w:w="100" w:type="dxa"/>
              <w:right w:w="120" w:type="dxa"/>
            </w:tcMar>
          </w:tcPr>
          <w:p w14:paraId="0F302B5D" w14:textId="77777777" w:rsidR="005504D3" w:rsidRDefault="00000000">
            <w:r>
              <w:t>Geen plan dat uitsluitend op thuisuitvoering rust</w:t>
            </w:r>
          </w:p>
        </w:tc>
      </w:tr>
      <w:tr w:rsidR="005504D3" w14:paraId="4B030388" w14:textId="77777777">
        <w:tblPrEx>
          <w:tblCellMar>
            <w:top w:w="0" w:type="dxa"/>
            <w:bottom w:w="0" w:type="dxa"/>
          </w:tblCellMar>
        </w:tblPrEx>
        <w:tc>
          <w:tcPr>
            <w:tcW w:w="0" w:type="auto"/>
            <w:tcMar>
              <w:top w:w="100" w:type="dxa"/>
              <w:left w:w="120" w:type="dxa"/>
              <w:bottom w:w="100" w:type="dxa"/>
              <w:right w:w="120" w:type="dxa"/>
            </w:tcMar>
          </w:tcPr>
          <w:p w14:paraId="7B4461F6" w14:textId="77777777" w:rsidR="005504D3" w:rsidRDefault="00000000">
            <w:r>
              <w:t>Uitvoering</w:t>
            </w:r>
          </w:p>
        </w:tc>
        <w:tc>
          <w:tcPr>
            <w:tcW w:w="0" w:type="auto"/>
            <w:tcMar>
              <w:top w:w="100" w:type="dxa"/>
              <w:left w:w="120" w:type="dxa"/>
              <w:bottom w:w="100" w:type="dxa"/>
              <w:right w:w="120" w:type="dxa"/>
            </w:tcMar>
          </w:tcPr>
          <w:p w14:paraId="096F2789" w14:textId="77777777" w:rsidR="005504D3" w:rsidRDefault="00000000">
            <w:r>
              <w:t>Afgesproken kernacties uitgevoerd, aangepast of niet uitgevoerd, met korte reden</w:t>
            </w:r>
          </w:p>
        </w:tc>
        <w:tc>
          <w:tcPr>
            <w:tcW w:w="0" w:type="auto"/>
            <w:tcMar>
              <w:top w:w="100" w:type="dxa"/>
              <w:left w:w="120" w:type="dxa"/>
              <w:bottom w:w="100" w:type="dxa"/>
              <w:right w:w="120" w:type="dxa"/>
            </w:tcMar>
          </w:tcPr>
          <w:p w14:paraId="084C6E57" w14:textId="77777777" w:rsidR="005504D3" w:rsidRDefault="00000000">
            <w:r>
              <w:t>Wekelijks of bij relevant moment</w:t>
            </w:r>
          </w:p>
        </w:tc>
        <w:tc>
          <w:tcPr>
            <w:tcW w:w="0" w:type="auto"/>
            <w:tcMar>
              <w:top w:w="100" w:type="dxa"/>
              <w:left w:w="120" w:type="dxa"/>
              <w:bottom w:w="100" w:type="dxa"/>
              <w:right w:w="120" w:type="dxa"/>
            </w:tcMar>
          </w:tcPr>
          <w:p w14:paraId="7731C297" w14:textId="77777777" w:rsidR="005504D3" w:rsidRDefault="00000000">
            <w:r>
              <w:t>Afwijking kan passende aanpassing zijn, niet alleen tekort</w:t>
            </w:r>
          </w:p>
        </w:tc>
      </w:tr>
      <w:tr w:rsidR="005504D3" w14:paraId="037FCCA4" w14:textId="77777777">
        <w:tblPrEx>
          <w:tblCellMar>
            <w:top w:w="0" w:type="dxa"/>
            <w:bottom w:w="0" w:type="dxa"/>
          </w:tblCellMar>
        </w:tblPrEx>
        <w:tc>
          <w:tcPr>
            <w:tcW w:w="0" w:type="auto"/>
            <w:tcMar>
              <w:top w:w="100" w:type="dxa"/>
              <w:left w:w="120" w:type="dxa"/>
              <w:bottom w:w="100" w:type="dxa"/>
              <w:right w:w="120" w:type="dxa"/>
            </w:tcMar>
          </w:tcPr>
          <w:p w14:paraId="4DAB48CE" w14:textId="77777777" w:rsidR="005504D3" w:rsidRDefault="00000000">
            <w:r>
              <w:t>Belasting</w:t>
            </w:r>
          </w:p>
        </w:tc>
        <w:tc>
          <w:tcPr>
            <w:tcW w:w="0" w:type="auto"/>
            <w:tcMar>
              <w:top w:w="100" w:type="dxa"/>
              <w:left w:w="120" w:type="dxa"/>
              <w:bottom w:w="100" w:type="dxa"/>
              <w:right w:w="120" w:type="dxa"/>
            </w:tcMar>
          </w:tcPr>
          <w:p w14:paraId="3F14DCDB" w14:textId="77777777" w:rsidR="005504D3" w:rsidRDefault="00000000">
            <w:r>
              <w:t>Besteedde tijd en ervaren belasting door leerkracht en, vrijwillig, ouder en kind</w:t>
            </w:r>
          </w:p>
        </w:tc>
        <w:tc>
          <w:tcPr>
            <w:tcW w:w="0" w:type="auto"/>
            <w:tcMar>
              <w:top w:w="100" w:type="dxa"/>
              <w:left w:w="120" w:type="dxa"/>
              <w:bottom w:w="100" w:type="dxa"/>
              <w:right w:w="120" w:type="dxa"/>
            </w:tcMar>
          </w:tcPr>
          <w:p w14:paraId="1E69851E" w14:textId="77777777" w:rsidR="005504D3" w:rsidRDefault="00000000">
            <w:r>
              <w:t>Startinschatting, tussentijds en einde</w:t>
            </w:r>
          </w:p>
        </w:tc>
        <w:tc>
          <w:tcPr>
            <w:tcW w:w="0" w:type="auto"/>
            <w:tcMar>
              <w:top w:w="100" w:type="dxa"/>
              <w:left w:w="120" w:type="dxa"/>
              <w:bottom w:w="100" w:type="dxa"/>
              <w:right w:w="120" w:type="dxa"/>
            </w:tcMar>
          </w:tcPr>
          <w:p w14:paraId="51249548" w14:textId="77777777" w:rsidR="005504D3" w:rsidRDefault="00000000">
            <w:r>
              <w:t>Geen gedetailleerde controle van het gezinsleven</w:t>
            </w:r>
          </w:p>
        </w:tc>
      </w:tr>
      <w:tr w:rsidR="005504D3" w14:paraId="6C614189" w14:textId="77777777">
        <w:tblPrEx>
          <w:tblCellMar>
            <w:top w:w="0" w:type="dxa"/>
            <w:bottom w:w="0" w:type="dxa"/>
          </w:tblCellMar>
        </w:tblPrEx>
        <w:tc>
          <w:tcPr>
            <w:tcW w:w="0" w:type="auto"/>
            <w:tcMar>
              <w:top w:w="100" w:type="dxa"/>
              <w:left w:w="120" w:type="dxa"/>
              <w:bottom w:w="100" w:type="dxa"/>
              <w:right w:w="120" w:type="dxa"/>
            </w:tcMar>
          </w:tcPr>
          <w:p w14:paraId="58DA6F1E" w14:textId="77777777" w:rsidR="005504D3" w:rsidRDefault="00000000">
            <w:r>
              <w:t>Terugkoppeling</w:t>
            </w:r>
          </w:p>
        </w:tc>
        <w:tc>
          <w:tcPr>
            <w:tcW w:w="0" w:type="auto"/>
            <w:tcMar>
              <w:top w:w="100" w:type="dxa"/>
              <w:left w:w="120" w:type="dxa"/>
              <w:bottom w:w="100" w:type="dxa"/>
              <w:right w:w="120" w:type="dxa"/>
            </w:tcMar>
          </w:tcPr>
          <w:p w14:paraId="4EE5ACF0" w14:textId="77777777" w:rsidR="005504D3" w:rsidRDefault="00000000">
            <w:r>
              <w:t>Afgesproken evaluatie en begrijpelijk eindbesluit aanwezig</w:t>
            </w:r>
          </w:p>
        </w:tc>
        <w:tc>
          <w:tcPr>
            <w:tcW w:w="0" w:type="auto"/>
            <w:tcMar>
              <w:top w:w="100" w:type="dxa"/>
              <w:left w:w="120" w:type="dxa"/>
              <w:bottom w:w="100" w:type="dxa"/>
              <w:right w:w="120" w:type="dxa"/>
            </w:tcMar>
          </w:tcPr>
          <w:p w14:paraId="5C284143" w14:textId="77777777" w:rsidR="005504D3" w:rsidRDefault="00000000">
            <w:r>
              <w:t>Afsluiting</w:t>
            </w:r>
          </w:p>
        </w:tc>
        <w:tc>
          <w:tcPr>
            <w:tcW w:w="0" w:type="auto"/>
            <w:tcMar>
              <w:top w:w="100" w:type="dxa"/>
              <w:left w:w="120" w:type="dxa"/>
              <w:bottom w:w="100" w:type="dxa"/>
              <w:right w:w="120" w:type="dxa"/>
            </w:tcMar>
          </w:tcPr>
          <w:p w14:paraId="0F5C8B86" w14:textId="77777777" w:rsidR="005504D3" w:rsidRDefault="00000000">
            <w:r>
              <w:t>Een gesprek zonder helder vervolg is onvolledig</w:t>
            </w:r>
          </w:p>
        </w:tc>
      </w:tr>
    </w:tbl>
    <w:p w14:paraId="6A1C04E6" w14:textId="77777777" w:rsidR="005504D3" w:rsidRDefault="00000000">
      <w:r>
        <w:t>Het register bevat geen uitgebreid levensverhaal. Alleen informatie die nodig is om de uitvoering te begrijpen, wordt opgenomen.</w:t>
      </w:r>
    </w:p>
    <w:p w14:paraId="4FF4ED8E" w14:textId="77777777" w:rsidR="005504D3" w:rsidRDefault="00000000">
      <w:pPr>
        <w:pStyle w:val="Heading2"/>
        <w:numPr>
          <w:ilvl w:val="1"/>
          <w:numId w:val="2"/>
        </w:numPr>
      </w:pPr>
      <w:bookmarkStart w:id="60" w:name="section_61"/>
      <w:r>
        <w:lastRenderedPageBreak/>
        <w:t>Primaire uitkomsten</w:t>
      </w:r>
      <w:bookmarkEnd w:id="60"/>
    </w:p>
    <w:p w14:paraId="024A400C" w14:textId="77777777" w:rsidR="005504D3" w:rsidRDefault="00000000">
      <w:r>
        <w:t>De primaire uitkomst is verandering in deelname aan de vooraf gekozen activiteit. Die wordt niet met één algemene score voor alle kinderen vastgesteld. Het plan combineert een gemeenschappelijk beoordelingskader met een individueel concreet doel.</w:t>
      </w:r>
    </w:p>
    <w:p w14:paraId="7587CF91" w14:textId="77777777" w:rsidR="005504D3" w:rsidRDefault="00000000">
      <w:r>
        <w:t>Voor iedere activiteit wordt vooraf omschreven:</w:t>
      </w:r>
    </w:p>
    <w:p w14:paraId="7632EB41" w14:textId="77777777" w:rsidR="005504D3" w:rsidRDefault="00000000">
      <w:pPr>
        <w:ind w:left="360" w:hanging="240"/>
      </w:pPr>
      <w:r>
        <w:t>• welke gelegenheid tot deelname wordt aangeboden;</w:t>
      </w:r>
    </w:p>
    <w:p w14:paraId="1A781E04" w14:textId="77777777" w:rsidR="005504D3" w:rsidRDefault="00000000">
      <w:pPr>
        <w:ind w:left="360" w:hanging="240"/>
      </w:pPr>
      <w:r>
        <w:t>• welke ondersteuning daarbij beschikbaar hoort te zijn;</w:t>
      </w:r>
    </w:p>
    <w:p w14:paraId="0D244D9B" w14:textId="77777777" w:rsidR="005504D3" w:rsidRDefault="00000000">
      <w:pPr>
        <w:ind w:left="360" w:hanging="240"/>
      </w:pPr>
      <w:r>
        <w:t>• wat als betekenisvolle deelname wordt beschouwd;</w:t>
      </w:r>
    </w:p>
    <w:p w14:paraId="44C1F818" w14:textId="77777777" w:rsidR="005504D3" w:rsidRDefault="00000000">
      <w:pPr>
        <w:ind w:left="360" w:hanging="240"/>
      </w:pPr>
      <w:r>
        <w:t>• welke vormen van pauze, hulp vragen of alternatieve bijdrage passend zijn;</w:t>
      </w:r>
    </w:p>
    <w:p w14:paraId="605780D1" w14:textId="77777777" w:rsidR="005504D3" w:rsidRDefault="00000000">
      <w:pPr>
        <w:ind w:left="360" w:hanging="240"/>
      </w:pPr>
      <w:r>
        <w:t>• hoe het kind de situatie beoordeelt.</w:t>
      </w:r>
    </w:p>
    <w:p w14:paraId="17F5B270" w14:textId="77777777" w:rsidR="005504D3" w:rsidRDefault="00000000">
      <w:r>
        <w:t>Een observatie registreert vervolgens niet alleen het gedrag van het kind, maar ook of de afgesproken ondersteuning daadwerkelijk aanwezig was. Zonder die informatie zou het kind worden beoordeeld op een gelegenheid die mogelijk onvoldoende toegankelijk was.</w:t>
      </w:r>
    </w:p>
    <w:p w14:paraId="47CB245D" w14:textId="77777777" w:rsidR="005504D3" w:rsidRDefault="00000000">
      <w:r>
        <w:t>Het aantal deelnamemomenten wordt steeds verbonden met het aantal aangeboden en geobserveerde gelegenheden. Een stijging kan immers voortkomen uit méér kansen, beter gebruik van bestaande kansen of een andere registratie. De school moet beschrijven welke van die veranderingen zichtbaar is.</w:t>
      </w:r>
    </w:p>
    <w:p w14:paraId="573EEE08" w14:textId="77777777" w:rsidR="005504D3" w:rsidRDefault="00000000">
      <w:pPr>
        <w:pStyle w:val="Heading2"/>
        <w:numPr>
          <w:ilvl w:val="1"/>
          <w:numId w:val="2"/>
        </w:numPr>
      </w:pPr>
      <w:bookmarkStart w:id="61" w:name="section_62"/>
      <w:r>
        <w:t>Aanvullende uitkomsten</w:t>
      </w:r>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95"/>
        <w:gridCol w:w="4328"/>
        <w:gridCol w:w="3105"/>
      </w:tblGrid>
      <w:tr w:rsidR="005504D3" w14:paraId="556ADC22" w14:textId="77777777">
        <w:tblPrEx>
          <w:tblCellMar>
            <w:top w:w="0" w:type="dxa"/>
            <w:bottom w:w="0" w:type="dxa"/>
          </w:tblCellMar>
        </w:tblPrEx>
        <w:trPr>
          <w:tblHeader/>
        </w:trPr>
        <w:tc>
          <w:tcPr>
            <w:tcW w:w="0" w:type="auto"/>
            <w:shd w:val="clear" w:color="auto" w:fill="E8ECF2"/>
            <w:tcMar>
              <w:top w:w="100" w:type="dxa"/>
              <w:left w:w="120" w:type="dxa"/>
              <w:bottom w:w="100" w:type="dxa"/>
              <w:right w:w="120" w:type="dxa"/>
            </w:tcMar>
          </w:tcPr>
          <w:p w14:paraId="243E987A" w14:textId="77777777" w:rsidR="005504D3" w:rsidRDefault="00000000">
            <w:r>
              <w:rPr>
                <w:b/>
                <w:bCs/>
              </w:rPr>
              <w:t>Uitkomst</w:t>
            </w:r>
          </w:p>
        </w:tc>
        <w:tc>
          <w:tcPr>
            <w:tcW w:w="0" w:type="auto"/>
            <w:shd w:val="clear" w:color="auto" w:fill="E8ECF2"/>
            <w:tcMar>
              <w:top w:w="100" w:type="dxa"/>
              <w:left w:w="120" w:type="dxa"/>
              <w:bottom w:w="100" w:type="dxa"/>
              <w:right w:w="120" w:type="dxa"/>
            </w:tcMar>
          </w:tcPr>
          <w:p w14:paraId="106C458F" w14:textId="77777777" w:rsidR="005504D3" w:rsidRDefault="00000000">
            <w:r>
              <w:rPr>
                <w:b/>
                <w:bCs/>
              </w:rPr>
              <w:t>Voorgestelde meting</w:t>
            </w:r>
          </w:p>
        </w:tc>
        <w:tc>
          <w:tcPr>
            <w:tcW w:w="0" w:type="auto"/>
            <w:shd w:val="clear" w:color="auto" w:fill="E8ECF2"/>
            <w:tcMar>
              <w:top w:w="100" w:type="dxa"/>
              <w:left w:w="120" w:type="dxa"/>
              <w:bottom w:w="100" w:type="dxa"/>
              <w:right w:w="120" w:type="dxa"/>
            </w:tcMar>
          </w:tcPr>
          <w:p w14:paraId="24B52C22" w14:textId="77777777" w:rsidR="005504D3" w:rsidRDefault="00000000">
            <w:r>
              <w:rPr>
                <w:b/>
                <w:bCs/>
              </w:rPr>
              <w:t>Reden voor opname</w:t>
            </w:r>
          </w:p>
        </w:tc>
      </w:tr>
      <w:tr w:rsidR="005504D3" w14:paraId="1BABBBC7" w14:textId="77777777">
        <w:tblPrEx>
          <w:tblCellMar>
            <w:top w:w="0" w:type="dxa"/>
            <w:bottom w:w="0" w:type="dxa"/>
          </w:tblCellMar>
        </w:tblPrEx>
        <w:tc>
          <w:tcPr>
            <w:tcW w:w="0" w:type="auto"/>
            <w:tcMar>
              <w:top w:w="100" w:type="dxa"/>
              <w:left w:w="120" w:type="dxa"/>
              <w:bottom w:w="100" w:type="dxa"/>
              <w:right w:w="120" w:type="dxa"/>
            </w:tcMar>
          </w:tcPr>
          <w:p w14:paraId="7F8BDEA3" w14:textId="77777777" w:rsidR="005504D3" w:rsidRDefault="00000000">
            <w:r>
              <w:t>Ervaren verbondenheid</w:t>
            </w:r>
          </w:p>
        </w:tc>
        <w:tc>
          <w:tcPr>
            <w:tcW w:w="0" w:type="auto"/>
            <w:tcMar>
              <w:top w:w="100" w:type="dxa"/>
              <w:left w:w="120" w:type="dxa"/>
              <w:bottom w:w="100" w:type="dxa"/>
              <w:right w:w="120" w:type="dxa"/>
            </w:tcMar>
          </w:tcPr>
          <w:p w14:paraId="33E90EB3" w14:textId="77777777" w:rsidR="005504D3" w:rsidRDefault="00000000">
            <w:r>
              <w:t>Enkele begrijpelijke vragen over erbij horen en geaccepteerd worden</w:t>
            </w:r>
          </w:p>
        </w:tc>
        <w:tc>
          <w:tcPr>
            <w:tcW w:w="0" w:type="auto"/>
            <w:tcMar>
              <w:top w:w="100" w:type="dxa"/>
              <w:left w:w="120" w:type="dxa"/>
              <w:bottom w:w="100" w:type="dxa"/>
              <w:right w:w="120" w:type="dxa"/>
            </w:tcMar>
          </w:tcPr>
          <w:p w14:paraId="0EE5A9B2" w14:textId="77777777" w:rsidR="005504D3" w:rsidRDefault="00000000">
            <w:r>
              <w:t>Deelname is meer dan taakuitvoering</w:t>
            </w:r>
          </w:p>
        </w:tc>
      </w:tr>
      <w:tr w:rsidR="005504D3" w14:paraId="2DD893F7" w14:textId="77777777">
        <w:tblPrEx>
          <w:tblCellMar>
            <w:top w:w="0" w:type="dxa"/>
            <w:bottom w:w="0" w:type="dxa"/>
          </w:tblCellMar>
        </w:tblPrEx>
        <w:tc>
          <w:tcPr>
            <w:tcW w:w="0" w:type="auto"/>
            <w:tcMar>
              <w:top w:w="100" w:type="dxa"/>
              <w:left w:w="120" w:type="dxa"/>
              <w:bottom w:w="100" w:type="dxa"/>
              <w:right w:w="120" w:type="dxa"/>
            </w:tcMar>
          </w:tcPr>
          <w:p w14:paraId="264F77EB" w14:textId="77777777" w:rsidR="005504D3" w:rsidRDefault="00000000">
            <w:r>
              <w:t>Ervaren invloed</w:t>
            </w:r>
          </w:p>
        </w:tc>
        <w:tc>
          <w:tcPr>
            <w:tcW w:w="0" w:type="auto"/>
            <w:tcMar>
              <w:top w:w="100" w:type="dxa"/>
              <w:left w:w="120" w:type="dxa"/>
              <w:bottom w:w="100" w:type="dxa"/>
              <w:right w:w="120" w:type="dxa"/>
            </w:tcMar>
          </w:tcPr>
          <w:p w14:paraId="51B835CE" w14:textId="77777777" w:rsidR="005504D3" w:rsidRDefault="00000000">
            <w:r>
              <w:t>Vraag of kind en ouder iets konden veranderen aan het plan, met een concreet voorbeeld indien gewenst</w:t>
            </w:r>
          </w:p>
        </w:tc>
        <w:tc>
          <w:tcPr>
            <w:tcW w:w="0" w:type="auto"/>
            <w:tcMar>
              <w:top w:w="100" w:type="dxa"/>
              <w:left w:w="120" w:type="dxa"/>
              <w:bottom w:w="100" w:type="dxa"/>
              <w:right w:w="120" w:type="dxa"/>
            </w:tcMar>
          </w:tcPr>
          <w:p w14:paraId="22F50BF6" w14:textId="77777777" w:rsidR="005504D3" w:rsidRDefault="00000000">
            <w:r>
              <w:t>Onderscheid tussen gehoord worden en invloed hebben</w:t>
            </w:r>
          </w:p>
        </w:tc>
      </w:tr>
      <w:tr w:rsidR="005504D3" w14:paraId="438FEB69" w14:textId="77777777">
        <w:tblPrEx>
          <w:tblCellMar>
            <w:top w:w="0" w:type="dxa"/>
            <w:bottom w:w="0" w:type="dxa"/>
          </w:tblCellMar>
        </w:tblPrEx>
        <w:tc>
          <w:tcPr>
            <w:tcW w:w="0" w:type="auto"/>
            <w:tcMar>
              <w:top w:w="100" w:type="dxa"/>
              <w:left w:w="120" w:type="dxa"/>
              <w:bottom w:w="100" w:type="dxa"/>
              <w:right w:w="120" w:type="dxa"/>
            </w:tcMar>
          </w:tcPr>
          <w:p w14:paraId="68B13C07" w14:textId="77777777" w:rsidR="005504D3" w:rsidRDefault="00000000">
            <w:r>
              <w:t>Bruikbaarheid van ondersteuning</w:t>
            </w:r>
          </w:p>
        </w:tc>
        <w:tc>
          <w:tcPr>
            <w:tcW w:w="0" w:type="auto"/>
            <w:tcMar>
              <w:top w:w="100" w:type="dxa"/>
              <w:left w:w="120" w:type="dxa"/>
              <w:bottom w:w="100" w:type="dxa"/>
              <w:right w:w="120" w:type="dxa"/>
            </w:tcMar>
          </w:tcPr>
          <w:p w14:paraId="7258B574" w14:textId="77777777" w:rsidR="005504D3" w:rsidRDefault="00000000">
            <w:r>
              <w:t>Korte beoordeling door kind, ouder en leerkracht, apart weergegeven</w:t>
            </w:r>
          </w:p>
        </w:tc>
        <w:tc>
          <w:tcPr>
            <w:tcW w:w="0" w:type="auto"/>
            <w:tcMar>
              <w:top w:w="100" w:type="dxa"/>
              <w:left w:w="120" w:type="dxa"/>
              <w:bottom w:w="100" w:type="dxa"/>
              <w:right w:w="120" w:type="dxa"/>
            </w:tcMar>
          </w:tcPr>
          <w:p w14:paraId="503605F8" w14:textId="77777777" w:rsidR="005504D3" w:rsidRDefault="00000000">
            <w:r>
              <w:t>Verschillen tussen perspectieven niet wegmiddelen</w:t>
            </w:r>
          </w:p>
        </w:tc>
      </w:tr>
      <w:tr w:rsidR="005504D3" w14:paraId="6949C885" w14:textId="77777777">
        <w:tblPrEx>
          <w:tblCellMar>
            <w:top w:w="0" w:type="dxa"/>
            <w:bottom w:w="0" w:type="dxa"/>
          </w:tblCellMar>
        </w:tblPrEx>
        <w:tc>
          <w:tcPr>
            <w:tcW w:w="0" w:type="auto"/>
            <w:tcMar>
              <w:top w:w="100" w:type="dxa"/>
              <w:left w:w="120" w:type="dxa"/>
              <w:bottom w:w="100" w:type="dxa"/>
              <w:right w:w="120" w:type="dxa"/>
            </w:tcMar>
          </w:tcPr>
          <w:p w14:paraId="0346FFB4" w14:textId="77777777" w:rsidR="005504D3" w:rsidRDefault="00000000">
            <w:r>
              <w:t>Belasting of spanning</w:t>
            </w:r>
          </w:p>
        </w:tc>
        <w:tc>
          <w:tcPr>
            <w:tcW w:w="0" w:type="auto"/>
            <w:tcMar>
              <w:top w:w="100" w:type="dxa"/>
              <w:left w:w="120" w:type="dxa"/>
              <w:bottom w:w="100" w:type="dxa"/>
              <w:right w:w="120" w:type="dxa"/>
            </w:tcMar>
          </w:tcPr>
          <w:p w14:paraId="55CC46B9" w14:textId="77777777" w:rsidR="005504D3" w:rsidRDefault="00000000">
            <w:r>
              <w:t>Open vraag en eenvoudige keuzeopties over extra druk, conflict of vermoeidheid</w:t>
            </w:r>
          </w:p>
        </w:tc>
        <w:tc>
          <w:tcPr>
            <w:tcW w:w="0" w:type="auto"/>
            <w:tcMar>
              <w:top w:w="100" w:type="dxa"/>
              <w:left w:w="120" w:type="dxa"/>
              <w:bottom w:w="100" w:type="dxa"/>
              <w:right w:w="120" w:type="dxa"/>
            </w:tcMar>
          </w:tcPr>
          <w:p w14:paraId="18C2191A" w14:textId="77777777" w:rsidR="005504D3" w:rsidRDefault="00000000">
            <w:r>
              <w:t>Mogelijke schade zichtbaar maken</w:t>
            </w:r>
          </w:p>
        </w:tc>
      </w:tr>
      <w:tr w:rsidR="005504D3" w14:paraId="3EFFE85D" w14:textId="77777777">
        <w:tblPrEx>
          <w:tblCellMar>
            <w:top w:w="0" w:type="dxa"/>
            <w:bottom w:w="0" w:type="dxa"/>
          </w:tblCellMar>
        </w:tblPrEx>
        <w:tc>
          <w:tcPr>
            <w:tcW w:w="0" w:type="auto"/>
            <w:tcMar>
              <w:top w:w="100" w:type="dxa"/>
              <w:left w:w="120" w:type="dxa"/>
              <w:bottom w:w="100" w:type="dxa"/>
              <w:right w:w="120" w:type="dxa"/>
            </w:tcMar>
          </w:tcPr>
          <w:p w14:paraId="4E9E7A7F" w14:textId="77777777" w:rsidR="005504D3" w:rsidRDefault="00000000">
            <w:r>
              <w:t>Leerontwikkeling</w:t>
            </w:r>
          </w:p>
        </w:tc>
        <w:tc>
          <w:tcPr>
            <w:tcW w:w="0" w:type="auto"/>
            <w:tcMar>
              <w:top w:w="100" w:type="dxa"/>
              <w:left w:w="120" w:type="dxa"/>
              <w:bottom w:w="100" w:type="dxa"/>
              <w:right w:w="120" w:type="dxa"/>
            </w:tcMar>
          </w:tcPr>
          <w:p w14:paraId="30CE2E5B" w14:textId="77777777" w:rsidR="005504D3" w:rsidRDefault="00000000">
            <w:r>
              <w:t>Bestaande passende onderwijsinformatie, alleen wanneer het doel dat vereist</w:t>
            </w:r>
          </w:p>
        </w:tc>
        <w:tc>
          <w:tcPr>
            <w:tcW w:w="0" w:type="auto"/>
            <w:tcMar>
              <w:top w:w="100" w:type="dxa"/>
              <w:left w:w="120" w:type="dxa"/>
              <w:bottom w:w="100" w:type="dxa"/>
              <w:right w:w="120" w:type="dxa"/>
            </w:tcMar>
          </w:tcPr>
          <w:p w14:paraId="70D53930" w14:textId="77777777" w:rsidR="005504D3" w:rsidRDefault="00000000">
            <w:r>
              <w:t>Geen extra toetsing zonder inhoudelijke reden</w:t>
            </w:r>
          </w:p>
        </w:tc>
      </w:tr>
      <w:tr w:rsidR="005504D3" w14:paraId="2A9D5039" w14:textId="77777777">
        <w:tblPrEx>
          <w:tblCellMar>
            <w:top w:w="0" w:type="dxa"/>
            <w:bottom w:w="0" w:type="dxa"/>
          </w:tblCellMar>
        </w:tblPrEx>
        <w:tc>
          <w:tcPr>
            <w:tcW w:w="0" w:type="auto"/>
            <w:tcMar>
              <w:top w:w="100" w:type="dxa"/>
              <w:left w:w="120" w:type="dxa"/>
              <w:bottom w:w="100" w:type="dxa"/>
              <w:right w:w="120" w:type="dxa"/>
            </w:tcMar>
          </w:tcPr>
          <w:p w14:paraId="7A82106C" w14:textId="77777777" w:rsidR="005504D3" w:rsidRDefault="00000000">
            <w:r>
              <w:lastRenderedPageBreak/>
              <w:t>Toegang tot activiteiten</w:t>
            </w:r>
          </w:p>
        </w:tc>
        <w:tc>
          <w:tcPr>
            <w:tcW w:w="0" w:type="auto"/>
            <w:tcMar>
              <w:top w:w="100" w:type="dxa"/>
              <w:left w:w="120" w:type="dxa"/>
              <w:bottom w:w="100" w:type="dxa"/>
              <w:right w:w="120" w:type="dxa"/>
            </w:tcMar>
          </w:tcPr>
          <w:p w14:paraId="6ABCFADD" w14:textId="77777777" w:rsidR="005504D3" w:rsidRDefault="00000000">
            <w:r>
              <w:t>Registratie van gemiste of uitgesloten activiteiten waar relevant voor het doel</w:t>
            </w:r>
          </w:p>
        </w:tc>
        <w:tc>
          <w:tcPr>
            <w:tcW w:w="0" w:type="auto"/>
            <w:tcMar>
              <w:top w:w="100" w:type="dxa"/>
              <w:left w:w="120" w:type="dxa"/>
              <w:bottom w:w="100" w:type="dxa"/>
              <w:right w:w="120" w:type="dxa"/>
            </w:tcMar>
          </w:tcPr>
          <w:p w14:paraId="6EF0E565" w14:textId="77777777" w:rsidR="005504D3" w:rsidRDefault="00000000">
            <w:r>
              <w:t>Verbetering mag niet worden bereikt door moeilijke situaties te vermijden</w:t>
            </w:r>
          </w:p>
        </w:tc>
      </w:tr>
    </w:tbl>
    <w:p w14:paraId="701B7059" w14:textId="77777777" w:rsidR="005504D3" w:rsidRDefault="00000000">
      <w:r>
        <w:t>De voorgestelde korte vragen zijn lokale evaluatievragen, geen gevalideerde psychometrische schaal. Zij mogen daarom niet worden gebruikt om diagnoses te stellen, kinderen te rangschikken of harde normvergelijkingen te maken.</w:t>
      </w:r>
    </w:p>
    <w:p w14:paraId="67B1F7C5" w14:textId="77777777" w:rsidR="005504D3" w:rsidRDefault="00000000">
      <w:pPr>
        <w:pStyle w:val="Heading2"/>
        <w:numPr>
          <w:ilvl w:val="1"/>
          <w:numId w:val="2"/>
        </w:numPr>
      </w:pPr>
      <w:bookmarkStart w:id="62" w:name="section_63"/>
      <w:r>
        <w:t>Meetmomenten en vergelijkbaarheid</w:t>
      </w:r>
      <w:bookmarkEnd w:id="62"/>
    </w:p>
    <w:p w14:paraId="317B4112" w14:textId="77777777" w:rsidR="005504D3" w:rsidRDefault="00000000">
      <w:r>
        <w:t>Voorgesteld worden drie hoofdmeetmomenten: vóór de cyclus, direct na de uitvoeringsperiode en ongeveer drie maanden later. Voor de participatie-observaties worden op ieder moment meerdere vergelijkbare gelegenheden gebruikt, zodat niet één toevallige les bepalend is.</w:t>
      </w:r>
    </w:p>
    <w:p w14:paraId="607C16B8" w14:textId="77777777" w:rsidR="005504D3" w:rsidRDefault="00000000">
      <w:r>
        <w:t>Vooraf wordt een beknopte observatie-instructie gemaakt. Een deel van de observaties wordt door twee medewerkers beoordeeld om te bespreken of zij dezelfde definities gebruiken. Dit is vooral een controle op werkbaarheid en overeenstemming; het kleine aantal observaties rechtvaardigt geen uitgebreide claim over meetbetrouwbaarheid.</w:t>
      </w:r>
    </w:p>
    <w:p w14:paraId="1380801E" w14:textId="77777777" w:rsidR="005504D3" w:rsidRDefault="00000000">
      <w:r>
        <w:t>Waar mogelijk beoordeelt iemand die niet de dagelijkse uitvoerder is enkele momenten. Volledige blindering zal in een schoolpilot meestal niet realistisch zijn. Dat wordt als beperking gerapporteerd, niet verborgen achter de term onafhankelijk.</w:t>
      </w:r>
    </w:p>
    <w:p w14:paraId="43BFA842" w14:textId="77777777" w:rsidR="005504D3" w:rsidRDefault="00000000">
      <w:pPr>
        <w:pStyle w:val="Heading2"/>
        <w:numPr>
          <w:ilvl w:val="1"/>
          <w:numId w:val="2"/>
        </w:numPr>
      </w:pPr>
      <w:bookmarkStart w:id="63" w:name="section_64"/>
      <w:r>
        <w:t>Analyse zonder schijnzekerheid</w:t>
      </w:r>
      <w:bookmarkEnd w:id="63"/>
    </w:p>
    <w:p w14:paraId="2AA6D002" w14:textId="77777777" w:rsidR="005504D3" w:rsidRDefault="00000000">
      <w:r>
        <w:t>Per traject wordt een overzicht gemaakt van uitgangssituatie, uitvoering, verandering en ervaring. Op schoolniveau worden aantallen en verdelingen beschreven: hoeveel trajecten startten, welke aanpassingen kwamen voor, hoeveel tijd was nodig en waar ontstonden problemen?</w:t>
      </w:r>
    </w:p>
    <w:p w14:paraId="5C86A302" w14:textId="77777777" w:rsidR="005504D3" w:rsidRDefault="00000000">
      <w:r>
        <w:t>Bij deze kleine pilot worden geen effecten voor afzonderlijke herkomst-, diagnose- of inkomensgroepen geschat. Daarvoor is de informatie te beperkt en kan herkenbaarheid ontstaan. De school kan wel nagaan of bepaalde communicatiebehoeften of roosterproblemen terugkeren, zonder gezinnen tot vaste categorieën te reduceren.</w:t>
      </w:r>
    </w:p>
    <w:p w14:paraId="34286C1A" w14:textId="77777777" w:rsidR="005504D3" w:rsidRDefault="00000000">
      <w:r>
        <w:t>Een vergelijking met niet-deelnemende leerlingen zou niet vanzelf een effectschatting opleveren. Deelnemers kunnen juist geselecteerd zijn omdat hun vraag complexer is. Ook een vergelijking tussen de twee pilotgroepen is niet zuiver, omdat leeftijd, leerkracht en onderwijsactiviteiten verschillen. Daarom worden zulke verschillen hoogstens beschrijvend gebruikt.</w:t>
      </w:r>
    </w:p>
    <w:p w14:paraId="0DC7FC43" w14:textId="77777777" w:rsidR="005504D3" w:rsidRDefault="00000000">
      <w:pPr>
        <w:pStyle w:val="Heading2"/>
        <w:numPr>
          <w:ilvl w:val="1"/>
          <w:numId w:val="2"/>
        </w:numPr>
      </w:pPr>
      <w:bookmarkStart w:id="64" w:name="section_65"/>
      <w:r>
        <w:t>Ontbrekende gegevens en uitval</w:t>
      </w:r>
      <w:bookmarkEnd w:id="64"/>
    </w:p>
    <w:p w14:paraId="4C254F82" w14:textId="77777777" w:rsidR="005504D3" w:rsidRDefault="00000000">
      <w:r>
        <w:t>Ontbrekende antwoorden worden niet als tevredenheid of ontevredenheid ingevuld. Per uitkomst wordt aangegeven hoeveel informatie beschikbaar is en van wie informatie ontbreekt, voor zover dat zonder onnodige identificatie kan.</w:t>
      </w:r>
    </w:p>
    <w:p w14:paraId="4E681EC5" w14:textId="77777777" w:rsidR="005504D3" w:rsidRDefault="00000000">
      <w:r>
        <w:t xml:space="preserve">Bij beëindiging wordt één keer op een niet-dwingende manier gevraagd of de reden gedeeld mag worden. Geen antwoord geven blijft mogelijk. De school onderscheidt beëindiging van de evaluatie, beëindiging van </w:t>
      </w:r>
      <w:r>
        <w:lastRenderedPageBreak/>
        <w:t>een thuisactiviteit en beëindiging van een intensief overlegtraject. Deze keuzes mogen niet automatisch leiden tot minder onderwijsaanpassingen.</w:t>
      </w:r>
    </w:p>
    <w:p w14:paraId="0B713EAA" w14:textId="77777777" w:rsidR="005504D3" w:rsidRDefault="00000000">
      <w:r>
        <w:t>Een evaluatie met vooral tevreden respondenten kan een onvolledig beeld geven. Daarom krijgt bereikverlies een eigen plaats in de conclusies. De school vermeldt dan dat de ervaringen van een deel van de betrokkenen onbekend zijn.</w:t>
      </w:r>
    </w:p>
    <w:p w14:paraId="127DC418" w14:textId="77777777" w:rsidR="005504D3" w:rsidRDefault="00000000">
      <w:pPr>
        <w:pStyle w:val="Heading2"/>
        <w:numPr>
          <w:ilvl w:val="1"/>
          <w:numId w:val="2"/>
        </w:numPr>
      </w:pPr>
      <w:bookmarkStart w:id="65" w:name="section_66"/>
      <w:r>
        <w:t>Vooraf afgesproken beslisregels</w:t>
      </w:r>
      <w:bookmarkEnd w:id="65"/>
    </w:p>
    <w:p w14:paraId="7DD8995E" w14:textId="77777777" w:rsidR="005504D3" w:rsidRDefault="00000000">
      <w:r>
        <w:t>De school stelt vóór de start enkele lokale beslisregels vast. Voorgesteld worden:</w:t>
      </w:r>
    </w:p>
    <w:p w14:paraId="7980A461" w14:textId="77777777" w:rsidR="005504D3" w:rsidRDefault="00000000">
      <w:pPr>
        <w:ind w:left="360" w:hanging="240"/>
      </w:pPr>
      <w:r>
        <w:t>• geen start zonder beschikbaar aanspreekpunt, tijd en beoordeelde gegevensafspraken;</w:t>
      </w:r>
    </w:p>
    <w:p w14:paraId="572F198B" w14:textId="77777777" w:rsidR="005504D3" w:rsidRDefault="00000000">
      <w:pPr>
        <w:ind w:left="360" w:hanging="240"/>
      </w:pPr>
      <w:r>
        <w:t>• geen plan zonder concrete schoolactie;</w:t>
      </w:r>
    </w:p>
    <w:p w14:paraId="44F3D086" w14:textId="77777777" w:rsidR="005504D3" w:rsidRDefault="00000000">
      <w:pPr>
        <w:ind w:left="360" w:hanging="240"/>
      </w:pPr>
      <w:r>
        <w:t>• geen afsluiting zonder poging tot passende kindterugkoppeling;</w:t>
      </w:r>
    </w:p>
    <w:p w14:paraId="58937527" w14:textId="77777777" w:rsidR="005504D3" w:rsidRDefault="00000000">
      <w:pPr>
        <w:ind w:left="360" w:hanging="240"/>
      </w:pPr>
      <w:r>
        <w:t>• directe heroverweging bij signalen van vernedering, onveiligheid of onaanvaardbare druk;</w:t>
      </w:r>
    </w:p>
    <w:p w14:paraId="2C023628" w14:textId="77777777" w:rsidR="005504D3" w:rsidRDefault="00000000">
      <w:pPr>
        <w:ind w:left="360" w:hanging="240"/>
      </w:pPr>
      <w:r>
        <w:t>• geen uitbreiding wanneer de uitvoering structureel niet binnen de beschikbare capaciteit past;</w:t>
      </w:r>
    </w:p>
    <w:p w14:paraId="6BE45FF7" w14:textId="77777777" w:rsidR="005504D3" w:rsidRDefault="00000000">
      <w:pPr>
        <w:ind w:left="360" w:hanging="240"/>
      </w:pPr>
      <w:r>
        <w:t>• geen succesconclusie uitsluitend op basis van gemiddelde verbetering wanneer ernstige nadelige ervaringen onopgelost blijven.</w:t>
      </w:r>
    </w:p>
    <w:p w14:paraId="334272DA" w14:textId="77777777" w:rsidR="005504D3" w:rsidRDefault="00000000">
      <w:r>
        <w:t>Dit zijn bestuurlijke en pedagogische ontwerpregels, geen wetenschappelijk vastgestelde afkapwaarden. Voor individuele vooruitgang wordt vooraf samen besproken welke verandering betekenisvol zou zijn. Het rapport verzint daarvoor geen universeel percentage.</w:t>
      </w:r>
    </w:p>
    <w:p w14:paraId="173CF33C" w14:textId="77777777" w:rsidR="005504D3" w:rsidRDefault="00000000">
      <w:pPr>
        <w:pStyle w:val="Heading2"/>
        <w:numPr>
          <w:ilvl w:val="1"/>
          <w:numId w:val="2"/>
        </w:numPr>
      </w:pPr>
      <w:bookmarkStart w:id="66" w:name="section_67"/>
      <w:r>
        <w:t>Interpretatie van mogelijke patronen</w:t>
      </w:r>
      <w:bookmarkEnd w:id="66"/>
    </w:p>
    <w:p w14:paraId="184BF6B4" w14:textId="77777777" w:rsidR="005504D3" w:rsidRDefault="00000000">
      <w:r>
        <w:t>Vier mogelijke patronen helpen om evaluatiebesluiten voor te bereiden.</w:t>
      </w:r>
    </w:p>
    <w:p w14:paraId="354409D1" w14:textId="77777777" w:rsidR="005504D3" w:rsidRDefault="00000000">
      <w:r>
        <w:rPr>
          <w:b/>
          <w:bCs/>
        </w:rPr>
        <w:t>Goede uitvoering, gunstige uitkomsten, aanvaardbare belasting.</w:t>
      </w:r>
      <w:r>
        <w:t xml:space="preserve"> Dit rechtvaardigt voortzetting of beperkte uitbreiding, maar nog geen algemene werkzaamheidsclaim.</w:t>
      </w:r>
    </w:p>
    <w:p w14:paraId="0E397A22" w14:textId="77777777" w:rsidR="005504D3" w:rsidRDefault="00000000">
      <w:r>
        <w:rPr>
          <w:b/>
          <w:bCs/>
        </w:rPr>
        <w:t>Goede uitvoering, weinig verbetering.</w:t>
      </w:r>
      <w:r>
        <w:t xml:space="preserve"> De school onderzoekt of het doel, de gekozen ondersteuning of de veronderstelde veranderroute niet passend was. Meer van hetzelfde is niet automatisch de volgende stap.</w:t>
      </w:r>
    </w:p>
    <w:p w14:paraId="4E0F30B5" w14:textId="77777777" w:rsidR="005504D3" w:rsidRDefault="00000000">
      <w:r>
        <w:rPr>
          <w:b/>
          <w:bCs/>
        </w:rPr>
        <w:t>Beperkte uitvoering, onbekende of ongunstige uitkomsten.</w:t>
      </w:r>
      <w:r>
        <w:t xml:space="preserve"> De conclusie betreft eerst de uitvoerbaarheid. De school kan de werkwijze vereenvoudigen of middelen herverdelen, maar moet eerlijk zijn dat het ontwerp nog niet goed is beproefd.</w:t>
      </w:r>
    </w:p>
    <w:p w14:paraId="37CC7F19" w14:textId="77777777" w:rsidR="005504D3" w:rsidRDefault="00000000">
      <w:r>
        <w:rPr>
          <w:b/>
          <w:bCs/>
        </w:rPr>
        <w:t>Gunstige taakuitkomsten, ongunstige ervaringen.</w:t>
      </w:r>
      <w:r>
        <w:t xml:space="preserve"> Het plan wordt niet zonder meer voortgezet. Meer zichtbare deelname kan onvoldoende zijn wanneer het kind meer druk of minder invloed ervaart.</w:t>
      </w:r>
    </w:p>
    <w:p w14:paraId="3B34B8C6" w14:textId="77777777" w:rsidR="005504D3" w:rsidRDefault="00000000">
      <w:r>
        <w:t>Deze patronen zijn vooraf ontworpen interpretatiemogelijkheden. Er wordt geen uitspraak gedaan over welke ervan zich op De Waterwilg daadwerkelijk zou voordoen.</w:t>
      </w:r>
    </w:p>
    <w:p w14:paraId="70A163D6" w14:textId="77777777" w:rsidR="005504D3" w:rsidRDefault="00000000">
      <w:pPr>
        <w:pStyle w:val="Heading2"/>
        <w:numPr>
          <w:ilvl w:val="1"/>
          <w:numId w:val="2"/>
        </w:numPr>
      </w:pPr>
      <w:bookmarkStart w:id="67" w:name="section_68"/>
      <w:r>
        <w:t>Een eventueel vervolgonderzoek</w:t>
      </w:r>
      <w:bookmarkEnd w:id="67"/>
    </w:p>
    <w:p w14:paraId="7A7FF5C2" w14:textId="77777777" w:rsidR="005504D3" w:rsidRDefault="00000000">
      <w:r>
        <w:t>Als de pilot uitvoerbaar en aanvaardbaar blijkt, kan een volgende fase met meerdere scholen worden overwogen. Dan kunnen een duidelijker vergelijkingsconditie, voldoende aantallen groepen en langere follow-up worden ontworpen. Daarvoor zijn methodologische expertise en een afzonderlijke beoordeling van ethiek en gegevensverwerking nodig.</w:t>
      </w:r>
    </w:p>
    <w:p w14:paraId="1A041EC5" w14:textId="77777777" w:rsidR="005504D3" w:rsidRDefault="00000000">
      <w:r>
        <w:lastRenderedPageBreak/>
        <w:t>De school hoeft daarop niet te wachten om haar communicatie begrijpelijker te maken of een evidente onderwijsbarrière weg te nemen. Wel moet zij onderscheid blijven maken tussen verantwoorde verbetering van de praktijk en een uitspraak dat een bepaald programma bewezen effectief is.</w:t>
      </w:r>
    </w:p>
    <w:p w14:paraId="2B1D38D2" w14:textId="77777777" w:rsidR="005504D3" w:rsidRDefault="00000000">
      <w:pPr>
        <w:pStyle w:val="Heading1"/>
        <w:numPr>
          <w:ilvl w:val="0"/>
          <w:numId w:val="2"/>
        </w:numPr>
      </w:pPr>
      <w:bookmarkStart w:id="68" w:name="section_69"/>
      <w:r>
        <w:t>Ethische afwegingen en onbedoelde gevolgen</w:t>
      </w:r>
      <w:bookmarkEnd w:id="68"/>
    </w:p>
    <w:p w14:paraId="1B198E2F" w14:textId="77777777" w:rsidR="005504D3" w:rsidRDefault="00000000">
      <w:pPr>
        <w:pStyle w:val="Heading2"/>
        <w:numPr>
          <w:ilvl w:val="1"/>
          <w:numId w:val="2"/>
        </w:numPr>
      </w:pPr>
      <w:bookmarkStart w:id="69" w:name="section_70"/>
      <w:r>
        <w:t>Vrijwilligheid binnen een afhankelijke relatie</w:t>
      </w:r>
      <w:bookmarkEnd w:id="69"/>
    </w:p>
    <w:p w14:paraId="3E7055E6" w14:textId="77777777" w:rsidR="005504D3" w:rsidRDefault="00000000">
      <w:r>
        <w:t>Een uitnodiging van school kan als verplicht worden ervaren, ook wanneer het woord vrijwillig wordt gebruikt. Het ontwerp maakt daarom concreet wat weigeren betekent: geen nadelige gevolgen voor de toegang tot passende ondersteuning, en een mogelijkheid om een andere contactvorm te kiezen.</w:t>
      </w:r>
    </w:p>
    <w:p w14:paraId="769C3490" w14:textId="77777777" w:rsidR="005504D3" w:rsidRDefault="00000000">
      <w:r>
        <w:t>Tegelijk moet de school noodzakelijke communicatie over onderwijs kunnen voeren. Vrijwilligheid wordt dus niet opgevat als afwezigheid van professionele verantwoordelijkheid. Het onderscheid ligt tussen noodzakelijke onderwijsafstemming en deelname aan aanvullende activiteiten of extra evaluatiegegevens.</w:t>
      </w:r>
    </w:p>
    <w:p w14:paraId="61997A9C" w14:textId="77777777" w:rsidR="005504D3" w:rsidRDefault="00000000">
      <w:r>
        <w:t>Voor een werkelijke uitvoering moet een bevoegde deskundige beoordelen welke informatieverwerking bij de gewone schooltaak hoort en waarvoor aanvullende afspraken nodig zijn. Dit rapport geeft geen juridisch oordeel over een specifieke school.</w:t>
      </w:r>
    </w:p>
    <w:p w14:paraId="5801AE14" w14:textId="77777777" w:rsidR="005504D3" w:rsidRDefault="00000000">
      <w:pPr>
        <w:pStyle w:val="Heading2"/>
        <w:numPr>
          <w:ilvl w:val="1"/>
          <w:numId w:val="2"/>
        </w:numPr>
      </w:pPr>
      <w:bookmarkStart w:id="70" w:name="section_71"/>
      <w:r>
        <w:t>Gegevensbeperking</w:t>
      </w:r>
      <w:bookmarkEnd w:id="70"/>
    </w:p>
    <w:p w14:paraId="53801553" w14:textId="77777777" w:rsidR="005504D3" w:rsidRDefault="00000000">
      <w:r>
        <w:t>Voor de pilot wordt alleen informatie verzameld die nodig is om de afgesproken vraag te beantwoorden. Een algemeen project over ouderpartnerschap rechtvaardigt geen brede registratie van gezondheid, gezinsproblemen of migratiegeschiedenis.</w:t>
      </w:r>
    </w:p>
    <w:p w14:paraId="73BEE5BE" w14:textId="77777777" w:rsidR="005504D3" w:rsidRDefault="00000000">
      <w:r>
        <w:t>Voorgesteld wordt om uitvoeringsinformatie en evaluatieoverzichten zo veel mogelijk te scheiden. Medewerkers krijgen alleen toegang tot wat zij voor hun rol nodig hebben. Vooraf worden bewaartermijnen, toegang, terugkoppeling en verwijdering vastgelegd en deskundig beoordeeld.</w:t>
      </w:r>
    </w:p>
    <w:p w14:paraId="7D80ACFF" w14:textId="77777777" w:rsidR="005504D3" w:rsidRDefault="00000000">
      <w:r>
        <w:t>Er worden geen opnamen gemaakt enkel omdat die later misschien nuttig zijn. Wanneer observaties zonder beeld- of geluidsopnamen volstaan, heeft die minder ingrijpende werkwijze hier de voorkeur.</w:t>
      </w:r>
    </w:p>
    <w:p w14:paraId="4C799FF5" w14:textId="77777777" w:rsidR="005504D3" w:rsidRDefault="00000000">
      <w:pPr>
        <w:pStyle w:val="Heading2"/>
        <w:numPr>
          <w:ilvl w:val="1"/>
          <w:numId w:val="2"/>
        </w:numPr>
      </w:pPr>
      <w:bookmarkStart w:id="71" w:name="section_72"/>
      <w:r>
        <w:t>Risico op stigmatisering</w:t>
      </w:r>
      <w:bookmarkEnd w:id="71"/>
    </w:p>
    <w:p w14:paraId="70FA5471" w14:textId="77777777" w:rsidR="005504D3" w:rsidRDefault="00000000">
      <w:r>
        <w:t>Een apart overleg kan een kind zichtbaar als probleem markeren. Het ontwerp beperkt dit risico door ondersteuning te verbinden met gewone onderwijsactiviteiten en geen publiek onderscheid te maken tussen kinderen met en zonder traject.</w:t>
      </w:r>
    </w:p>
    <w:p w14:paraId="4E86561B" w14:textId="77777777" w:rsidR="005504D3" w:rsidRDefault="00000000">
      <w:r>
        <w:t>Ook de taal in plannen vraagt aandacht. Een beschrijving hoort te gaan over wat nodig is voor deelname, niet over een vaste negatieve identiteit. Dat sluit niet uit dat moeilijkheden duidelijk worden benoemd; het verandert de manier waarop verantwoordelijkheid en veranderbaarheid worden beschreven.</w:t>
      </w:r>
    </w:p>
    <w:p w14:paraId="12A228BF" w14:textId="77777777" w:rsidR="005504D3" w:rsidRDefault="00000000">
      <w:pPr>
        <w:pStyle w:val="Heading2"/>
        <w:numPr>
          <w:ilvl w:val="1"/>
          <w:numId w:val="2"/>
        </w:numPr>
      </w:pPr>
      <w:bookmarkStart w:id="72" w:name="section_73"/>
      <w:r>
        <w:t>Risico op verschuiving van werk naar ouders</w:t>
      </w:r>
      <w:bookmarkEnd w:id="72"/>
    </w:p>
    <w:p w14:paraId="7201E02E" w14:textId="77777777" w:rsidR="005504D3" w:rsidRDefault="00000000">
      <w:r>
        <w:t>Bij thuisactiviteiten is de belangrijkste bescherming dat de school vooraf haar eigen aanbod beschrijft. Materialen, uitleg en ondersteuning worden niet achteraf afhankelijk gemaakt van ouderuitvoering.</w:t>
      </w:r>
    </w:p>
    <w:p w14:paraId="4D0238C6" w14:textId="77777777" w:rsidR="005504D3" w:rsidRDefault="00000000">
      <w:r>
        <w:t>De evaluatie vraagt bovendien hoeveel tijd het voorstel thuis kost en of het spanning veroorzaakt. Een activiteit die niet wordt uitgevoerd, wordt niet automatisch opnieuw aangeboden in intensievere vorm. De school kan kiezen voor uitvoering binnen schooltijd of het leerdoel op een andere manier ondersteunen.</w:t>
      </w:r>
    </w:p>
    <w:p w14:paraId="6948EBB4" w14:textId="77777777" w:rsidR="005504D3" w:rsidRDefault="00000000">
      <w:pPr>
        <w:pStyle w:val="Heading2"/>
        <w:numPr>
          <w:ilvl w:val="1"/>
          <w:numId w:val="2"/>
        </w:numPr>
      </w:pPr>
      <w:bookmarkStart w:id="73" w:name="section_74"/>
      <w:r>
        <w:lastRenderedPageBreak/>
        <w:t>Risico op versterking van ongelijkheid</w:t>
      </w:r>
      <w:bookmarkEnd w:id="73"/>
    </w:p>
    <w:p w14:paraId="2D87482F" w14:textId="77777777" w:rsidR="005504D3" w:rsidRDefault="00000000">
      <w:r>
        <w:t>Een aanpak kan vooral toegankelijk blijken voor ouders die gemakkelijk op school komen of overtuigend kunnen formuleren. Het rapport beschouwt dat niet als reden om minder ambitieuze verwachtingen te hebben van andere gezinnen. Het is aanleiding om contactvorm, taal, tijdstip en beslisprocedure te herzien.</w:t>
      </w:r>
    </w:p>
    <w:p w14:paraId="39E90D37" w14:textId="77777777" w:rsidR="005504D3" w:rsidRDefault="00000000">
      <w:r>
        <w:t>Daarom wordt niet alleen gekeken naar tevredenheid onder deelnemers. Ook het traject vóór deelname hoort bij de evaluatie: wie kreeg een aanbod, welke alternatieven waren beschikbaar en waar blijft informatie ontbreken?</w:t>
      </w:r>
    </w:p>
    <w:p w14:paraId="3CACBE2A" w14:textId="77777777" w:rsidR="005504D3" w:rsidRDefault="00000000">
      <w:pPr>
        <w:pStyle w:val="Heading2"/>
        <w:numPr>
          <w:ilvl w:val="1"/>
          <w:numId w:val="2"/>
        </w:numPr>
      </w:pPr>
      <w:bookmarkStart w:id="74" w:name="section_75"/>
      <w:r>
        <w:t>Risico op eenzijdige succesdefinities</w:t>
      </w:r>
      <w:bookmarkEnd w:id="74"/>
    </w:p>
    <w:p w14:paraId="4A081A2A" w14:textId="77777777" w:rsidR="005504D3" w:rsidRDefault="00000000">
      <w:r>
        <w:t>De school kan geneigd zijn succes te herkennen aan minder klachten, rustiger lessen of meer afgerond werk. Dit rapport sluit zulke uitkomsten niet uit, maar behandelt ze niet als voldoende bewijs van inclusie.</w:t>
      </w:r>
    </w:p>
    <w:p w14:paraId="33E08CFC" w14:textId="77777777" w:rsidR="005504D3" w:rsidRDefault="00000000">
      <w:r>
        <w:t>Een kind dat minder protesteert, kan beter ondersteund zijn, maar kan ook hebben opgegeven invloed uit te oefenen. Zonder het kindperspectief en informatie over de aangeboden ondersteuning blijven beide interpretaties mogelijk. Daarom worden taakuitkomsten en ervaringen naast elkaar weergegeven.</w:t>
      </w:r>
    </w:p>
    <w:p w14:paraId="488D5D36" w14:textId="77777777" w:rsidR="005504D3" w:rsidRDefault="00000000">
      <w:pPr>
        <w:pStyle w:val="Heading2"/>
        <w:numPr>
          <w:ilvl w:val="1"/>
          <w:numId w:val="2"/>
        </w:numPr>
      </w:pPr>
      <w:bookmarkStart w:id="75" w:name="section_76"/>
      <w:r>
        <w:t>Omgaan met onverwachte zorgen</w:t>
      </w:r>
      <w:bookmarkEnd w:id="75"/>
    </w:p>
    <w:p w14:paraId="723DCD43" w14:textId="77777777" w:rsidR="005504D3" w:rsidRDefault="00000000">
      <w:r>
        <w:t>Een gesprek over ondersteuning kan informatie opleveren die buiten het doel van de pilot valt. De school moet dan haar gewone, bevoegde procedures volgen en passende expertise inschakelen. De evaluatie mag geen alternatieve route worden voor diagnostiek of voor besluiten waarvoor andere verantwoordelijkheden gelden.</w:t>
      </w:r>
    </w:p>
    <w:p w14:paraId="47F86BB7" w14:textId="77777777" w:rsidR="005504D3" w:rsidRDefault="00000000">
      <w:r>
        <w:t>Voor ouders en kinderen moet vooraf duidelijk zijn bij wie zij terechtkunnen wanneer zij ontevreden zijn over de samenwerking. Een klacht over de uitvoering wordt niet uitsluitend beoordeeld door dezelfde persoon die de uitvoering verdedigt.</w:t>
      </w:r>
    </w:p>
    <w:p w14:paraId="2049265F" w14:textId="77777777" w:rsidR="005504D3" w:rsidRDefault="00000000">
      <w:pPr>
        <w:pStyle w:val="Heading1"/>
        <w:numPr>
          <w:ilvl w:val="0"/>
          <w:numId w:val="2"/>
        </w:numPr>
      </w:pPr>
      <w:bookmarkStart w:id="76" w:name="section_77"/>
      <w:r>
        <w:t>Discussie: wat het advies wel en niet kan dragen</w:t>
      </w:r>
      <w:bookmarkEnd w:id="76"/>
    </w:p>
    <w:p w14:paraId="3151CAA7" w14:textId="77777777" w:rsidR="005504D3" w:rsidRDefault="00000000">
      <w:pPr>
        <w:pStyle w:val="Heading2"/>
        <w:numPr>
          <w:ilvl w:val="1"/>
          <w:numId w:val="2"/>
        </w:numPr>
      </w:pPr>
      <w:bookmarkStart w:id="77" w:name="section_78"/>
      <w:r>
        <w:t>Evidence-informed is meer dan een positief onderzoeksresultaat</w:t>
      </w:r>
      <w:bookmarkEnd w:id="77"/>
    </w:p>
    <w:p w14:paraId="29D82EBA" w14:textId="77777777" w:rsidR="005504D3" w:rsidRDefault="00000000">
      <w:r>
        <w:t>Het advies combineert drie soorten argumenten: wetenschappelijke bevindingen, interpretaties over toepasselijkheid en normatieve keuzes over inclusie. Die combinatie is noodzakelijk voor een schooladvies, maar zij moet zichtbaar blijven.</w:t>
      </w:r>
    </w:p>
    <w:p w14:paraId="6585690A" w14:textId="77777777" w:rsidR="005504D3" w:rsidRDefault="00000000">
      <w:r>
        <w:t>De evidentie ondersteunt niet rechtstreeks ieder detail van het ontwerp. Het maximumaantal trajecten, de gesprekstijden en de lokale evaluatievragen zijn praktische voorstellen. De keuze om schoolondersteuning niet afhankelijk te maken van thuisactiviteiten is een pedagogische grens, geen effectgrootte uit een meta-analyse.</w:t>
      </w:r>
    </w:p>
    <w:p w14:paraId="4A1B8BCF" w14:textId="77777777" w:rsidR="005504D3" w:rsidRDefault="00000000">
      <w:r>
        <w:t>De verdedigbaarheid van het advies ligt daarom niet in de claim dat alles al bewezen is. Zij ligt in een beperkte, controleerbare toepassing van onderzoek, met expliciete ruimte om het plan te wijzigen.</w:t>
      </w:r>
    </w:p>
    <w:p w14:paraId="1DCF629C" w14:textId="77777777" w:rsidR="005504D3" w:rsidRDefault="00000000">
      <w:pPr>
        <w:pStyle w:val="Heading2"/>
        <w:numPr>
          <w:ilvl w:val="1"/>
          <w:numId w:val="2"/>
        </w:numPr>
      </w:pPr>
      <w:bookmarkStart w:id="78" w:name="section_79"/>
      <w:r>
        <w:t>Een mogelijk bezwaar: de aanpak is te voorzichtig</w:t>
      </w:r>
      <w:bookmarkEnd w:id="78"/>
    </w:p>
    <w:p w14:paraId="3806CF6B" w14:textId="77777777" w:rsidR="005504D3" w:rsidRDefault="00000000">
      <w:r>
        <w:t xml:space="preserve">De voorgestelde pilot kan voorzichtig lijken tegenover de behoefte aan snelle verbetering. Toch hoeft voorzichtigheid niet te betekenen dat de school niets doet. Begrijpelijker communiceren, duidelijke </w:t>
      </w:r>
      <w:r>
        <w:lastRenderedPageBreak/>
        <w:t>verantwoordelijkheden vastleggen en noodzakelijke onderwijsaanpassingen uitvoeren kunnen direct worden voorbereid.</w:t>
      </w:r>
    </w:p>
    <w:p w14:paraId="7850000D" w14:textId="77777777" w:rsidR="005504D3" w:rsidRDefault="00000000">
      <w:r>
        <w:t>De terughoudendheid betreft vooral grootschalige beloften en de uitbreiding van intensieve trajecten. Juist omdat het doel inclusie is, moet de school weten of de aanpak mensen bereikt en niet nieuwe lasten creëert.</w:t>
      </w:r>
    </w:p>
    <w:p w14:paraId="301EFE2A" w14:textId="77777777" w:rsidR="005504D3" w:rsidRDefault="00000000">
      <w:pPr>
        <w:pStyle w:val="Heading2"/>
        <w:numPr>
          <w:ilvl w:val="1"/>
          <w:numId w:val="2"/>
        </w:numPr>
      </w:pPr>
      <w:bookmarkStart w:id="79" w:name="section_80"/>
      <w:r>
        <w:t>Een mogelijk bezwaar: maatwerk maakt evaluatie onmogelijk</w:t>
      </w:r>
      <w:bookmarkEnd w:id="79"/>
    </w:p>
    <w:p w14:paraId="30096C72" w14:textId="77777777" w:rsidR="005504D3" w:rsidRDefault="00000000">
      <w:r>
        <w:t>Wanneer ieder traject een ander doel heeft, lijkt vergelijking moeilijk. Dat bezwaar is terecht voor een eenvoudige totaalscore. Het advies kiest daarom niet voor het optellen van verschillende individuele doelen tot één effectcijfer.</w:t>
      </w:r>
    </w:p>
    <w:p w14:paraId="74922D6C" w14:textId="77777777" w:rsidR="005504D3" w:rsidRDefault="00000000">
      <w:r>
        <w:t>Vergelijkbaarheid ontstaat op twee niveaus. Gemeenschappelijk zijn de procesvoorwaarden, zoals aanwezigheid van een schoolactie en passende kindinbreng. Individueel wordt nagegaan of deelname aan de gekozen activiteit verandert. Die informatie beantwoordt andere vragen en moet niet kunstmatig tot één getal worden samengevoegd.</w:t>
      </w:r>
    </w:p>
    <w:p w14:paraId="26E58A89" w14:textId="77777777" w:rsidR="005504D3" w:rsidRDefault="00000000">
      <w:pPr>
        <w:pStyle w:val="Heading2"/>
        <w:numPr>
          <w:ilvl w:val="1"/>
          <w:numId w:val="2"/>
        </w:numPr>
      </w:pPr>
      <w:bookmarkStart w:id="80" w:name="section_81"/>
      <w:r>
        <w:t>Een mogelijk bezwaar: kindinvloed maakt besluitvorming traag</w:t>
      </w:r>
      <w:bookmarkEnd w:id="80"/>
    </w:p>
    <w:p w14:paraId="4F007ED0" w14:textId="77777777" w:rsidR="005504D3" w:rsidRDefault="00000000">
      <w:r>
        <w:t>Kindinbreng hoeft geen uitgebreid extra overleg te betekenen. Een korte voorbereiding en duidelijke terugkoppeling kunnen voldoende zijn om een relevante voorkeur zichtbaar te maken. Het probleem is niet de duur van de stem van het kind, maar de bereidheid om die stem mee te laten wegen.</w:t>
      </w:r>
    </w:p>
    <w:p w14:paraId="610DD19E" w14:textId="77777777" w:rsidR="005504D3" w:rsidRDefault="00000000">
      <w:r>
        <w:t>Wanneer een besluit niet aan het kind kan worden overgelaten, moet de school dat eerlijk uitleggen. Invloed is hier niet hetzelfde als beslissingsmacht over alles. Wel moet een kind kunnen begrijpen waarom volwassenen afwijken van een wens en wanneer het besluit opnieuw kan worden besproken.</w:t>
      </w:r>
    </w:p>
    <w:p w14:paraId="6A2F955A" w14:textId="77777777" w:rsidR="005504D3" w:rsidRDefault="00000000">
      <w:pPr>
        <w:pStyle w:val="Heading2"/>
        <w:numPr>
          <w:ilvl w:val="1"/>
          <w:numId w:val="2"/>
        </w:numPr>
      </w:pPr>
      <w:bookmarkStart w:id="81" w:name="section_82"/>
      <w:r>
        <w:t>Grenzen van de onderbouwing</w:t>
      </w:r>
      <w:bookmarkEnd w:id="81"/>
    </w:p>
    <w:p w14:paraId="3E81A0AC" w14:textId="77777777" w:rsidR="005504D3" w:rsidRDefault="00000000">
      <w:r>
        <w:t>De literatuurselectie is niet uitputtend. Niet alle geïncludeerde studies zijn rechtstreeks Nederlands, niet alle leeftijden zijn even goed vertegenwoordigd en niet alle uitkomsten meten inclusie. De volledige overlap tussen reviews is niet onderzocht. Voor sommige publicaties is de beoordeling beperkter dan een volledige methodologische heranalyse.</w:t>
      </w:r>
    </w:p>
    <w:p w14:paraId="0DFDAD72" w14:textId="77777777" w:rsidR="005504D3" w:rsidRDefault="00000000">
      <w:r>
        <w:t>Ook ontbreekt informatie over een werkelijke school. Daarom kan dit rapport niet vaststellen welke drempel daar het belangrijkst is, welke capaciteit beschikbaar is of welke aanpak ouders en kinderen verkiezen.</w:t>
      </w:r>
    </w:p>
    <w:p w14:paraId="57F3A26A" w14:textId="77777777" w:rsidR="005504D3" w:rsidRDefault="00000000">
      <w:r>
        <w:t>Die beperkingen veranderen de status van het advies: het is een onderbouwd ontwerp voor toetsing en besluitvorming, geen kant-en-klaar bewezen programma voor iedere basisschool.</w:t>
      </w:r>
    </w:p>
    <w:p w14:paraId="38AA9898" w14:textId="77777777" w:rsidR="005504D3" w:rsidRDefault="00000000">
      <w:pPr>
        <w:pStyle w:val="Heading1"/>
        <w:numPr>
          <w:ilvl w:val="0"/>
          <w:numId w:val="2"/>
        </w:numPr>
      </w:pPr>
      <w:bookmarkStart w:id="82" w:name="section_83"/>
      <w:r>
        <w:t>Conclusie</w:t>
      </w:r>
      <w:bookmarkEnd w:id="82"/>
    </w:p>
    <w:p w14:paraId="03ACE221" w14:textId="77777777" w:rsidR="005504D3" w:rsidRDefault="00000000">
      <w:r>
        <w:t>Een basisschool kan ouderpartnerschap het best verbeteren door samenwerking te verbinden met concrete, gezamenlijk bespreekbare voorwaarden voor onderwijsdeelname. Niet het aantal ouderactiviteiten, maar de kwaliteit van informatie, beslissingen en uitgevoerde onderwijsaanpassingen staat dan centraal.</w:t>
      </w:r>
    </w:p>
    <w:p w14:paraId="1A6BB67A" w14:textId="77777777" w:rsidR="005504D3" w:rsidRDefault="00000000">
      <w:r>
        <w:t xml:space="preserve">De vergelijking van een bio-ecologisch en een motivationeel perspectief leidt tot een dubbele opdracht: verander de omstandigheden waarin kinderen leren én beoordeel hoe zij de ondersteuning ervaren. </w:t>
      </w:r>
      <w:r>
        <w:lastRenderedPageBreak/>
        <w:t>Afstemming tussen volwassenen is onvoldoende wanneer het kind geen betekenisvolle invloed heeft of de school haar verantwoordelijkheid naar thuis verplaatst.</w:t>
      </w:r>
    </w:p>
    <w:p w14:paraId="3144196C" w14:textId="77777777" w:rsidR="005504D3" w:rsidRDefault="00000000">
      <w:r>
        <w:t>Van de twee beoordeelde aanpakken is een gestructureerde participatiecyclus de meest passende basis voor de brede vraagstelling. Begeleide thuisactiviteiten kunnen een waardevolle aanvulling zijn bij afgebakende leerdoelen, maar horen niet de algemene toegangsroute tot ondersteuning te worden.</w:t>
      </w:r>
    </w:p>
    <w:p w14:paraId="1C90196E" w14:textId="77777777" w:rsidR="005504D3" w:rsidRDefault="00000000">
      <w:r>
        <w:t>Voor De Waterwilg is daarom een beperkte, begeleide pilot met toegankelijke communicatie, expliciete schoolacties en passende kindinbreng aangewezen. Het evaluatieplan moet zowel uitvoering en deelname als belasting en verdeling van kansen zichtbaar maken. Uitbreiding is pas verantwoord wanneer de werkwijze praktisch haalbaar blijkt en gunstige veranderingen niet worden gekocht met minder autonomie, meer druk of uitsluiting van gezinnen.</w:t>
      </w:r>
    </w:p>
    <w:p w14:paraId="5F2C5897" w14:textId="77777777" w:rsidR="005504D3" w:rsidRDefault="00000000">
      <w:r>
        <w:t xml:space="preserve">Het centrale advies is daarmee: </w:t>
      </w:r>
      <w:r>
        <w:rPr>
          <w:b/>
          <w:bCs/>
        </w:rPr>
        <w:t>werk met ouders aan beter toegankelijk onderwijs, zonder van ouderdeelname een voorwaarde voor dat onderwijs te maken.</w:t>
      </w:r>
    </w:p>
    <w:p w14:paraId="434F8B92" w14:textId="77777777" w:rsidR="005504D3" w:rsidRDefault="00000000">
      <w:pPr>
        <w:pStyle w:val="Heading1"/>
        <w:numPr>
          <w:ilvl w:val="0"/>
          <w:numId w:val="2"/>
        </w:numPr>
      </w:pPr>
      <w:bookmarkStart w:id="83" w:name="section_84"/>
      <w:r>
        <w:t>Literatuurlijst</w:t>
      </w:r>
      <w:bookmarkEnd w:id="83"/>
    </w:p>
    <w:p w14:paraId="5DAA3D66" w14:textId="77777777" w:rsidR="005504D3" w:rsidRDefault="00000000">
      <w:r>
        <w:t xml:space="preserve">Bronfenbrenner, U., &amp; Morris, P. A. (2006). The bioecological model of human development. In R. M. Lerner (Ed.), </w:t>
      </w:r>
      <w:r>
        <w:rPr>
          <w:i/>
          <w:iCs/>
        </w:rPr>
        <w:t>Handbook of child psychology: Vol. 1. Theoretical models of human development</w:t>
      </w:r>
      <w:r>
        <w:t xml:space="preserve"> (6th ed., pp. 793–828). Wiley. </w:t>
      </w:r>
      <w:r>
        <w:rPr>
          <w:rFonts w:ascii="Consolas" w:eastAsia="Consolas" w:hAnsi="Consolas" w:cs="Consolas"/>
        </w:rPr>
        <w:t>https://doi.org/10.1002/9780470147658.chpsy0114</w:t>
      </w:r>
    </w:p>
    <w:p w14:paraId="67025854" w14:textId="77777777" w:rsidR="005504D3" w:rsidRDefault="00000000">
      <w:r>
        <w:t xml:space="preserve">Fikrat-Wevers, S., van Steensel, R., &amp; Arends, L. (2021). Effects of family literacy programs on the emergent literacy skills of children from low-SES families: A meta-analysis. </w:t>
      </w:r>
      <w:r>
        <w:rPr>
          <w:i/>
          <w:iCs/>
        </w:rPr>
        <w:t>Review of Educational Research, 91</w:t>
      </w:r>
      <w:r>
        <w:t xml:space="preserve">(4), 577–613. </w:t>
      </w:r>
      <w:r>
        <w:rPr>
          <w:rFonts w:ascii="Consolas" w:eastAsia="Consolas" w:hAnsi="Consolas" w:cs="Consolas"/>
        </w:rPr>
        <w:t>https://doi.org/10.3102/0034654321998075</w:t>
      </w:r>
    </w:p>
    <w:p w14:paraId="60038C65" w14:textId="77777777" w:rsidR="005504D3" w:rsidRDefault="00000000">
      <w:r>
        <w:t xml:space="preserve">Goodall, J., &amp; Montgomery, C. (2014). Parental involvement to parental engagement: A continuum. </w:t>
      </w:r>
      <w:r>
        <w:rPr>
          <w:i/>
          <w:iCs/>
        </w:rPr>
        <w:t>Educational Review, 66</w:t>
      </w:r>
      <w:r>
        <w:t xml:space="preserve">(4), 399–410. </w:t>
      </w:r>
      <w:r>
        <w:rPr>
          <w:rFonts w:ascii="Consolas" w:eastAsia="Consolas" w:hAnsi="Consolas" w:cs="Consolas"/>
        </w:rPr>
        <w:t>https://doi.org/10.1080/00131911.2013.781576</w:t>
      </w:r>
    </w:p>
    <w:p w14:paraId="032DDE87" w14:textId="77777777" w:rsidR="005504D3" w:rsidRDefault="00000000">
      <w:r>
        <w:t xml:space="preserve">Lundy, L. (2007). ‘Voice’ is not enough: Conceptualising Article 12 of the United Nations Convention on the Rights of the Child. </w:t>
      </w:r>
      <w:r>
        <w:rPr>
          <w:i/>
          <w:iCs/>
        </w:rPr>
        <w:t>British Educational Research Journal, 33</w:t>
      </w:r>
      <w:r>
        <w:t xml:space="preserve">(6), 927–942. </w:t>
      </w:r>
      <w:r>
        <w:rPr>
          <w:rFonts w:ascii="Consolas" w:eastAsia="Consolas" w:hAnsi="Consolas" w:cs="Consolas"/>
        </w:rPr>
        <w:t>https://doi.org/10.1080/01411920701657033</w:t>
      </w:r>
    </w:p>
    <w:p w14:paraId="11BEA0BC" w14:textId="77777777" w:rsidR="005504D3" w:rsidRDefault="00000000">
      <w:r>
        <w:t xml:space="preserve">Moore, G. F., Audrey, S., Barker, M., Bond, L., Bonell, C., Hardeman, W., Moore, L., O’Cathain, A., Tinati, T., Wight, D., &amp; Baird, J. (2015). Process evaluation of complex interventions: Medical Research Council guidance. </w:t>
      </w:r>
      <w:r>
        <w:rPr>
          <w:i/>
          <w:iCs/>
        </w:rPr>
        <w:t>BMJ, 350</w:t>
      </w:r>
      <w:r>
        <w:t xml:space="preserve">, Article h1258. </w:t>
      </w:r>
      <w:r>
        <w:rPr>
          <w:rFonts w:ascii="Consolas" w:eastAsia="Consolas" w:hAnsi="Consolas" w:cs="Consolas"/>
        </w:rPr>
        <w:t>https://doi.org/10.1136/bmj.h1258</w:t>
      </w:r>
    </w:p>
    <w:p w14:paraId="59290EE9" w14:textId="77777777" w:rsidR="005504D3" w:rsidRDefault="00000000">
      <w:r>
        <w:t xml:space="preserve">Ryan, R. M., &amp; Deci, E. L. (2000). Self-determination theory and the facilitation of intrinsic motivation, social development, and well-being. </w:t>
      </w:r>
      <w:r>
        <w:rPr>
          <w:i/>
          <w:iCs/>
        </w:rPr>
        <w:t>American Psychologist, 55</w:t>
      </w:r>
      <w:r>
        <w:t xml:space="preserve">(1), 68–78. </w:t>
      </w:r>
      <w:r>
        <w:rPr>
          <w:rFonts w:ascii="Consolas" w:eastAsia="Consolas" w:hAnsi="Consolas" w:cs="Consolas"/>
        </w:rPr>
        <w:t>https://doi.org/10.1037/0003-066X.55.1.68</w:t>
      </w:r>
    </w:p>
    <w:p w14:paraId="172DDD7C" w14:textId="77777777" w:rsidR="005504D3" w:rsidRDefault="00000000">
      <w:r>
        <w:t xml:space="preserve">Sénéchal, M., &amp; Young, L. (2008). The effect of family literacy interventions on children’s acquisition of reading from kindergarten to grade 3: A meta-analytic review. </w:t>
      </w:r>
      <w:r>
        <w:rPr>
          <w:i/>
          <w:iCs/>
        </w:rPr>
        <w:t>Review of Educational Research, 78</w:t>
      </w:r>
      <w:r>
        <w:t xml:space="preserve">(4), 880–907. </w:t>
      </w:r>
      <w:r>
        <w:rPr>
          <w:rFonts w:ascii="Consolas" w:eastAsia="Consolas" w:hAnsi="Consolas" w:cs="Consolas"/>
        </w:rPr>
        <w:t>https://doi.org/10.3102/0034654308320319</w:t>
      </w:r>
    </w:p>
    <w:p w14:paraId="5596938B" w14:textId="77777777" w:rsidR="005504D3" w:rsidRDefault="00000000">
      <w:r>
        <w:t xml:space="preserve">Sheridan, S. M., Witte, A. L., Holmes, S. R., Coutts, M. J., Dent, A. L., Kunz, G. M., &amp; Wu, C. (2017). A randomized trial examining the effects of Conjoint Behavioral Consultation in rural schools: Student outcomes and the mediating role of the teacher–parent relationship. </w:t>
      </w:r>
      <w:r>
        <w:rPr>
          <w:i/>
          <w:iCs/>
        </w:rPr>
        <w:t>Journal of School Psychology, 61</w:t>
      </w:r>
      <w:r>
        <w:t xml:space="preserve">, 33–53. </w:t>
      </w:r>
      <w:r>
        <w:rPr>
          <w:rFonts w:ascii="Consolas" w:eastAsia="Consolas" w:hAnsi="Consolas" w:cs="Consolas"/>
        </w:rPr>
        <w:t>https://doi.org/10.1016/j.jsp.2016.12.002</w:t>
      </w:r>
    </w:p>
    <w:p w14:paraId="0CA72FDD" w14:textId="77777777" w:rsidR="005504D3" w:rsidRDefault="00000000">
      <w:r>
        <w:lastRenderedPageBreak/>
        <w:t xml:space="preserve">Sheridan, S. M., Witte, A. L., Wheeler, L. A., Eastberg, S. R. A., Dizona, P. J., &amp; Gormley, M. J. (2019). Conjoint behavioral consultation in rural schools: Do student effects maintain after 1 year? </w:t>
      </w:r>
      <w:r>
        <w:rPr>
          <w:i/>
          <w:iCs/>
        </w:rPr>
        <w:t>School Psychology, 34</w:t>
      </w:r>
      <w:r>
        <w:t xml:space="preserve">(4), 410–420. </w:t>
      </w:r>
      <w:r>
        <w:rPr>
          <w:rFonts w:ascii="Consolas" w:eastAsia="Consolas" w:hAnsi="Consolas" w:cs="Consolas"/>
        </w:rPr>
        <w:t>https://doi.org/10.1037/spq0000279</w:t>
      </w:r>
    </w:p>
    <w:p w14:paraId="04E3E823" w14:textId="77777777" w:rsidR="005504D3" w:rsidRDefault="00000000">
      <w:r>
        <w:t xml:space="preserve">Smith, T. E., Holmes, S. R., Romero, M. E., &amp; Sheridan, S. M. (2022). Evaluating the effects of family–school engagement interventions on parent–teacher relationships: A meta-analysis. </w:t>
      </w:r>
      <w:r>
        <w:rPr>
          <w:i/>
          <w:iCs/>
        </w:rPr>
        <w:t>School Mental Health, 14</w:t>
      </w:r>
      <w:r>
        <w:t xml:space="preserve">, 278–293. </w:t>
      </w:r>
      <w:r>
        <w:rPr>
          <w:rFonts w:ascii="Consolas" w:eastAsia="Consolas" w:hAnsi="Consolas" w:cs="Consolas"/>
        </w:rPr>
        <w:t>https://doi.org/10.1007/s12310-022-09510-9</w:t>
      </w:r>
    </w:p>
    <w:p w14:paraId="364D38B1" w14:textId="77777777" w:rsidR="005504D3" w:rsidRDefault="00000000">
      <w:r>
        <w:t xml:space="preserve">Smith, T. E., Sheridan, S. M., Kim, E. M., Park, S., &amp; Beretvas, S. N. (2020). The effects of family-school partnership interventions on academic and social-emotional functioning: A meta-analysis exploring what works for whom. </w:t>
      </w:r>
      <w:r>
        <w:rPr>
          <w:i/>
          <w:iCs/>
        </w:rPr>
        <w:t>Educational Psychology Review, 32</w:t>
      </w:r>
      <w:r>
        <w:t xml:space="preserve">, 511–544. </w:t>
      </w:r>
      <w:r>
        <w:rPr>
          <w:rFonts w:ascii="Consolas" w:eastAsia="Consolas" w:hAnsi="Consolas" w:cs="Consolas"/>
        </w:rPr>
        <w:t>https://doi.org/10.1007/s10648-019-09509-w</w:t>
      </w:r>
    </w:p>
    <w:p w14:paraId="4B84BE0F" w14:textId="77777777" w:rsidR="005504D3" w:rsidRDefault="00000000">
      <w:r>
        <w:t xml:space="preserve">van der Pluijm, M., Lusse, M., van Gelderen, A., &amp; Kessels, J. (2021). Creating partnerships between schools and lower-educated parents to enhance young children’s language development: A formative evaluation. </w:t>
      </w:r>
      <w:r>
        <w:rPr>
          <w:i/>
          <w:iCs/>
        </w:rPr>
        <w:t>Review of Education, 9</w:t>
      </w:r>
      <w:r>
        <w:t xml:space="preserve">(1), 243–273. </w:t>
      </w:r>
      <w:r>
        <w:rPr>
          <w:rFonts w:ascii="Consolas" w:eastAsia="Consolas" w:hAnsi="Consolas" w:cs="Consolas"/>
        </w:rPr>
        <w:t>https://doi.org/10.1002/rev3.3243</w:t>
      </w:r>
    </w:p>
    <w:p w14:paraId="3E7C2489" w14:textId="77777777" w:rsidR="005504D3" w:rsidRDefault="00000000">
      <w:r>
        <w:t xml:space="preserve">van der Pluijm, M., van Gelderen, A., Lusse, M., &amp; Kessels, J. (2022). How can teachers build partnerships with lower-educated parents in support of young children’s oral language development? Evaluation of an adaptive program. </w:t>
      </w:r>
      <w:r>
        <w:rPr>
          <w:i/>
          <w:iCs/>
        </w:rPr>
        <w:t>Early Education and Development, 33</w:t>
      </w:r>
      <w:r>
        <w:t xml:space="preserve">(4), 675–699. </w:t>
      </w:r>
      <w:r>
        <w:rPr>
          <w:rFonts w:ascii="Consolas" w:eastAsia="Consolas" w:hAnsi="Consolas" w:cs="Consolas"/>
        </w:rPr>
        <w:t>https://doi.org/10.1080/10409289.2021.1908782</w:t>
      </w:r>
    </w:p>
    <w:p w14:paraId="3B926281" w14:textId="4F70EA74" w:rsidR="005504D3" w:rsidRDefault="00000000">
      <w:r>
        <w:t xml:space="preserve">Xu, J., Guo, S., Feng, Y., Ma, Y., Zhang, Y., Núñez, J. C., &amp; Fan, H. (2024). Parental homework involvement and students’ achievement: A three-level meta-analysis. </w:t>
      </w:r>
      <w:r>
        <w:rPr>
          <w:i/>
          <w:iCs/>
        </w:rPr>
        <w:t>Psicothema, 36</w:t>
      </w:r>
      <w:r>
        <w:t xml:space="preserve">(1), 1–14. </w:t>
      </w:r>
      <w:hyperlink r:id="rId21" w:history="1">
        <w:r w:rsidR="00E02095" w:rsidRPr="00AB5DFB">
          <w:rPr>
            <w:rStyle w:val="Hyperlink"/>
            <w:rFonts w:ascii="Consolas" w:eastAsia="Consolas" w:hAnsi="Consolas" w:cs="Consolas"/>
          </w:rPr>
          <w:t>https://doi.org/1</w:t>
        </w:r>
      </w:hyperlink>
      <w:r w:rsidR="00E02095">
        <w:rPr>
          <w:rFonts w:ascii="Consolas" w:eastAsia="Consolas" w:hAnsi="Consolas" w:cs="Consolas"/>
        </w:rPr>
        <w:tab/>
      </w:r>
      <w:r>
        <w:rPr>
          <w:rFonts w:ascii="Consolas" w:eastAsia="Consolas" w:hAnsi="Consolas" w:cs="Consolas"/>
        </w:rPr>
        <w:t>0.7334/psicothema2023.92</w:t>
      </w:r>
    </w:p>
    <w:p w14:paraId="79D9B452" w14:textId="77777777" w:rsidR="005504D3" w:rsidRDefault="00000000">
      <w:pPr>
        <w:pStyle w:val="Heading1"/>
        <w:pageBreakBefore/>
      </w:pPr>
      <w:r>
        <w:lastRenderedPageBreak/>
        <w:t>Full settings appendix</w:t>
      </w:r>
    </w:p>
    <w:p w14:paraId="2FE7963E" w14:textId="77777777" w:rsidR="005504D3" w:rsidRDefault="00000000">
      <w:pPr>
        <w:pStyle w:val="Heading2"/>
      </w:pPr>
      <w:r>
        <w:t>Assignment brief</w:t>
      </w:r>
    </w:p>
    <w:p w14:paraId="627B8417" w14:textId="77777777" w:rsidR="005504D3" w:rsidRDefault="00000000">
      <w:pPr>
        <w:spacing w:after="100"/>
      </w:pPr>
      <w:r>
        <w:t>BA3 evidence-informed adviesrapport: Hoe kan een basisschool de samenwerking met ouders verbeteren om leerlingen met uiteenlopende ondersteuningsbehoeften beter te laten deelnemen aan het onderwijs? Werk met een expliciet hypothetische Nederlandse schoolcontext die je zelf kort beschrijft; presenteer deze niet als verzamelde casusdata. Formuleer een pedagogisch vraagstuk, vergelijk twee theoretische perspectieven en beoordeel wetenschappelijke evidentie voor twee mogelijke aanpakken. Geef een beargumenteerd advies met aandacht voor ontwikkeling, inclusie, ouder- en kindperspectief, uitvoerbaarheid en mogelijke onbedoelde gevolgen. Ontwerp een evaluatieplan met proces- en uitkomstindicatoren. Stel geen diagnose en verzin geen leerlinggegevens, gesprekken of uitgevoerde interventies.</w:t>
      </w:r>
    </w:p>
    <w:p w14:paraId="37874FB5" w14:textId="77777777" w:rsidR="005504D3" w:rsidRDefault="00000000">
      <w:pPr>
        <w:spacing w:after="100"/>
      </w:pPr>
      <w:r>
        <w:t>Gebruik minimaal zes verifieerbare wetenschappelijke bronnen met APA 7-verwijzingen en een bijbehorende literatuurlijst. Onderscheid empirische bevindingen, interpretaties en aanbevelingen. Je mag theorieën en bronnen zelf kiezen.</w:t>
      </w:r>
    </w:p>
    <w:p w14:paraId="5D099510" w14:textId="77777777" w:rsidR="005504D3" w:rsidRDefault="00000000">
      <w:pPr>
        <w:pStyle w:val="Heading2"/>
      </w:pPr>
      <w:r>
        <w:t>Marking criteria</w:t>
      </w:r>
    </w:p>
    <w:p w14:paraId="53A87D7F" w14:textId="77777777" w:rsidR="005504D3" w:rsidRDefault="00000000">
      <w:pPr>
        <w:spacing w:after="100"/>
      </w:pPr>
      <w:r>
        <w:t>Probleemanalyse en theoretische onderbouwing: 25%; kritische beoordeling van evidentie: 25%; advies, inclusie en uitvoerbaarheid: 25%; evaluatieplan en ethische afwegingen: 15%; structuur en APA-verwijzingen: 10%. Sterk werk maakt aannames expliciet en past onderzoeksbevindingen zorgvuldig toe op de hypothetische context.</w:t>
      </w:r>
    </w:p>
    <w:p w14:paraId="01E3668E" w14:textId="77777777" w:rsidR="005504D3" w:rsidRDefault="00000000">
      <w:pPr>
        <w:pStyle w:val="Heading2"/>
      </w:pPr>
      <w:r>
        <w:t>Learning outcomes</w:t>
      </w:r>
    </w:p>
    <w:p w14:paraId="0BE1FAE7" w14:textId="77777777" w:rsidR="005504D3" w:rsidRDefault="00000000">
      <w:pPr>
        <w:spacing w:after="100"/>
      </w:pPr>
      <w:r>
        <w:t>Pedagogische theorie verbinden met een opvoedings- of onderwijsvraagstuk.</w:t>
      </w:r>
    </w:p>
    <w:p w14:paraId="776334ED" w14:textId="77777777" w:rsidR="005504D3" w:rsidRDefault="00000000">
      <w:pPr>
        <w:spacing w:after="100"/>
      </w:pPr>
      <w:r>
        <w:t>Wetenschappelijke evidentie kritisch wegen.</w:t>
      </w:r>
    </w:p>
    <w:p w14:paraId="33F26418" w14:textId="77777777" w:rsidR="005504D3" w:rsidRDefault="00000000">
      <w:pPr>
        <w:spacing w:after="100"/>
      </w:pPr>
      <w:r>
        <w:t>Een inclusief en uitvoerbaar advies formuleren.</w:t>
      </w:r>
    </w:p>
    <w:p w14:paraId="74F6CEF2" w14:textId="77777777" w:rsidR="005504D3" w:rsidRDefault="00000000">
      <w:pPr>
        <w:spacing w:after="100"/>
      </w:pPr>
      <w:r>
        <w:t>Een ethisch verantwoord evaluatieplan ontwerpen.</w:t>
      </w:r>
    </w:p>
    <w:p w14:paraId="3B6E1F23" w14:textId="77777777" w:rsidR="005504D3" w:rsidRDefault="00000000">
      <w:pPr>
        <w:pStyle w:val="Heading2"/>
      </w:pPr>
      <w:r>
        <w:t>Exemplar or formatting instructions</w:t>
      </w:r>
    </w:p>
    <w:p w14:paraId="0AAD5A0F" w14:textId="77777777" w:rsidR="005504D3" w:rsidRDefault="00000000">
      <w:pPr>
        <w:spacing w:after="100"/>
      </w:pPr>
      <w:r>
        <w:t>Use a descriptive title, numbered sections, and an APA 7 reference list. The word limit excludes references. This is an illustrative BA3 assignment created for the simulator, not an official Leiden University assignment.</w:t>
      </w:r>
    </w:p>
    <w:p w14:paraId="3764AAD8" w14:textId="77777777" w:rsidR="005504D3" w:rsidRDefault="00000000">
      <w:pPr>
        <w:pStyle w:val="Heading2"/>
      </w:pPr>
      <w:r>
        <w:t>Expectations for the simulated student’s work</w:t>
      </w:r>
    </w:p>
    <w:p w14:paraId="2BFAFF8E" w14:textId="77777777" w:rsidR="005504D3" w:rsidRDefault="00000000">
      <w:pPr>
        <w:spacing w:after="100"/>
      </w:pPr>
      <w:r>
        <w:t>Onderwijswetenschappen en pedagogische ontwikkeling. Vergelijk bijvoorbeeld een ecologisch perspectief met een motivatie- of partnerschapsbenadering. Geen individueel behandeladvies.</w:t>
      </w:r>
    </w:p>
    <w:p w14:paraId="572AB151" w14:textId="77777777" w:rsidR="005504D3" w:rsidRDefault="00000000">
      <w:pPr>
        <w:pStyle w:val="Heading2"/>
      </w:pPr>
      <w:r>
        <w:t>Run ID</w:t>
      </w:r>
    </w:p>
    <w:p w14:paraId="1BE15C40" w14:textId="77777777" w:rsidR="005504D3" w:rsidRDefault="00000000">
      <w:pPr>
        <w:spacing w:after="100"/>
      </w:pPr>
      <w:r>
        <w:t>51d00c89-7990-4146-a269-22b977532ab7</w:t>
      </w:r>
    </w:p>
    <w:p w14:paraId="2F9CC557" w14:textId="77777777" w:rsidR="005504D3" w:rsidRDefault="00000000">
      <w:pPr>
        <w:pStyle w:val="Heading2"/>
      </w:pPr>
      <w:r>
        <w:t>API response ID</w:t>
      </w:r>
    </w:p>
    <w:p w14:paraId="2C4B5606" w14:textId="77777777" w:rsidR="005504D3" w:rsidRDefault="00000000">
      <w:pPr>
        <w:spacing w:after="100"/>
      </w:pPr>
      <w:r>
        <w:t>resp_0e3a5203a031ec6f016aafc6235e2c87d1a3c382d7c7f0ac3d</w:t>
      </w:r>
    </w:p>
    <w:p w14:paraId="612FFF97" w14:textId="77777777" w:rsidR="005504D3" w:rsidRDefault="00000000">
      <w:pPr>
        <w:pStyle w:val="Heading2"/>
      </w:pPr>
      <w:r>
        <w:lastRenderedPageBreak/>
        <w:t>Enabled tools</w:t>
      </w:r>
    </w:p>
    <w:p w14:paraId="096D34C7" w14:textId="77777777" w:rsidR="005504D3" w:rsidRDefault="00000000">
      <w:pPr>
        <w:spacing w:after="100"/>
      </w:pPr>
      <w:r>
        <w:t>web_search</w:t>
      </w:r>
    </w:p>
    <w:p w14:paraId="3D8E5F81" w14:textId="77777777" w:rsidR="005504D3" w:rsidRDefault="00000000">
      <w:pPr>
        <w:pStyle w:val="Heading2"/>
      </w:pPr>
      <w:r>
        <w:t>Candidate word count</w:t>
      </w:r>
    </w:p>
    <w:p w14:paraId="19F2ADF5" w14:textId="77777777" w:rsidR="005504D3" w:rsidRDefault="00000000">
      <w:pPr>
        <w:spacing w:after="100"/>
      </w:pPr>
      <w:r>
        <w:t>10053</w:t>
      </w:r>
    </w:p>
    <w:p w14:paraId="0E085E88" w14:textId="77777777" w:rsidR="005504D3" w:rsidRDefault="00000000">
      <w:pPr>
        <w:pStyle w:val="Heading2"/>
      </w:pPr>
      <w:r>
        <w:t>Candidate SHA-256</w:t>
      </w:r>
    </w:p>
    <w:p w14:paraId="721F48AB" w14:textId="77777777" w:rsidR="005504D3" w:rsidRDefault="00000000">
      <w:pPr>
        <w:spacing w:after="100"/>
      </w:pPr>
      <w:r>
        <w:t>0a30af20b979cbd6f0a4058ef6d3a96eb9085114bca249a3f181f94ce16bc29c</w:t>
      </w:r>
    </w:p>
    <w:p w14:paraId="3533A9FA" w14:textId="77777777" w:rsidR="005504D3" w:rsidRDefault="00000000">
      <w:pPr>
        <w:pStyle w:val="Heading2"/>
      </w:pPr>
      <w:r>
        <w:t>Applied USD rates per million tokens</w:t>
      </w:r>
    </w:p>
    <w:p w14:paraId="1A0CBE5B" w14:textId="77777777" w:rsidR="005504D3" w:rsidRDefault="00000000">
      <w:pPr>
        <w:spacing w:after="100"/>
      </w:pPr>
      <w:r>
        <w:t>Input 10; cached input 1; cache write 12.5; output 50. Web search: 0.01 USD per call. Long-context rates: no.</w:t>
      </w:r>
    </w:p>
    <w:p w14:paraId="75EF5710" w14:textId="77777777" w:rsidR="005504D3" w:rsidRDefault="00000000">
      <w:pPr>
        <w:pStyle w:val="Heading2"/>
      </w:pPr>
      <w:r>
        <w:t>Cost components in USD</w:t>
      </w:r>
    </w:p>
    <w:p w14:paraId="79EBEEE1" w14:textId="77777777" w:rsidR="005504D3" w:rsidRDefault="00000000">
      <w:pPr>
        <w:spacing w:after="100"/>
      </w:pPr>
      <w:r>
        <w:t>Input 0.819820; output 1.367150; web-search calls 0.080000.</w:t>
      </w:r>
    </w:p>
    <w:sectPr w:rsidR="005504D3">
      <w:footerReference w:type="default" r:id="rId2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30E72" w14:textId="77777777" w:rsidR="009C1458" w:rsidRDefault="009C1458">
      <w:pPr>
        <w:spacing w:after="0" w:line="240" w:lineRule="auto"/>
      </w:pPr>
      <w:r>
        <w:separator/>
      </w:r>
    </w:p>
  </w:endnote>
  <w:endnote w:type="continuationSeparator" w:id="0">
    <w:p w14:paraId="650BEE75" w14:textId="77777777" w:rsidR="009C1458" w:rsidRDefault="009C1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BD30" w14:textId="77777777" w:rsidR="005504D3" w:rsidRDefault="00000000">
    <w:pPr>
      <w:jc w:val="center"/>
    </w:pPr>
    <w:r>
      <w:fldChar w:fldCharType="begin"/>
    </w:r>
    <w:r>
      <w:instrText>PAGE</w:instrText>
    </w:r>
    <w:r>
      <w:fldChar w:fldCharType="separate"/>
    </w:r>
    <w:r w:rsidR="005D1EC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3BF1" w14:textId="77777777" w:rsidR="009C1458" w:rsidRDefault="009C1458">
      <w:pPr>
        <w:spacing w:after="0" w:line="240" w:lineRule="auto"/>
      </w:pPr>
      <w:r>
        <w:separator/>
      </w:r>
    </w:p>
  </w:footnote>
  <w:footnote w:type="continuationSeparator" w:id="0">
    <w:p w14:paraId="6EE64BCB" w14:textId="77777777" w:rsidR="009C1458" w:rsidRDefault="009C14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808EF"/>
    <w:multiLevelType w:val="hybridMultilevel"/>
    <w:tmpl w:val="3822FA12"/>
    <w:lvl w:ilvl="0" w:tplc="4E1C1BAE">
      <w:start w:val="1"/>
      <w:numFmt w:val="bullet"/>
      <w:lvlText w:val="●"/>
      <w:lvlJc w:val="left"/>
      <w:pPr>
        <w:ind w:left="720" w:hanging="360"/>
      </w:pPr>
    </w:lvl>
    <w:lvl w:ilvl="1" w:tplc="3E98BCFA">
      <w:start w:val="1"/>
      <w:numFmt w:val="bullet"/>
      <w:lvlText w:val="○"/>
      <w:lvlJc w:val="left"/>
      <w:pPr>
        <w:ind w:left="1440" w:hanging="360"/>
      </w:pPr>
    </w:lvl>
    <w:lvl w:ilvl="2" w:tplc="70E20304">
      <w:start w:val="1"/>
      <w:numFmt w:val="bullet"/>
      <w:lvlText w:val="■"/>
      <w:lvlJc w:val="left"/>
      <w:pPr>
        <w:ind w:left="2160" w:hanging="360"/>
      </w:pPr>
    </w:lvl>
    <w:lvl w:ilvl="3" w:tplc="2CE238BE">
      <w:start w:val="1"/>
      <w:numFmt w:val="bullet"/>
      <w:lvlText w:val="●"/>
      <w:lvlJc w:val="left"/>
      <w:pPr>
        <w:ind w:left="2880" w:hanging="360"/>
      </w:pPr>
    </w:lvl>
    <w:lvl w:ilvl="4" w:tplc="270A2D76">
      <w:start w:val="1"/>
      <w:numFmt w:val="bullet"/>
      <w:lvlText w:val="○"/>
      <w:lvlJc w:val="left"/>
      <w:pPr>
        <w:ind w:left="3600" w:hanging="360"/>
      </w:pPr>
    </w:lvl>
    <w:lvl w:ilvl="5" w:tplc="5B624276">
      <w:start w:val="1"/>
      <w:numFmt w:val="bullet"/>
      <w:lvlText w:val="■"/>
      <w:lvlJc w:val="left"/>
      <w:pPr>
        <w:ind w:left="4320" w:hanging="360"/>
      </w:pPr>
    </w:lvl>
    <w:lvl w:ilvl="6" w:tplc="26388E1E">
      <w:start w:val="1"/>
      <w:numFmt w:val="bullet"/>
      <w:lvlText w:val="●"/>
      <w:lvlJc w:val="left"/>
      <w:pPr>
        <w:ind w:left="5040" w:hanging="360"/>
      </w:pPr>
    </w:lvl>
    <w:lvl w:ilvl="7" w:tplc="B486FF7C">
      <w:start w:val="1"/>
      <w:numFmt w:val="bullet"/>
      <w:lvlText w:val="●"/>
      <w:lvlJc w:val="left"/>
      <w:pPr>
        <w:ind w:left="5760" w:hanging="360"/>
      </w:pPr>
    </w:lvl>
    <w:lvl w:ilvl="8" w:tplc="F1C82E74">
      <w:start w:val="1"/>
      <w:numFmt w:val="bullet"/>
      <w:lvlText w:val="●"/>
      <w:lvlJc w:val="left"/>
      <w:pPr>
        <w:ind w:left="6480" w:hanging="360"/>
      </w:pPr>
    </w:lvl>
  </w:abstractNum>
  <w:abstractNum w:abstractNumId="1" w15:restartNumberingAfterBreak="0">
    <w:nsid w:val="30AD14F1"/>
    <w:multiLevelType w:val="multilevel"/>
    <w:tmpl w:val="F2BEF6EC"/>
    <w:lvl w:ilvl="0">
      <w:start w:val="1"/>
      <w:numFmt w:val="decimal"/>
      <w:lvlText w:val="%1"/>
      <w:lvlJc w:val="left"/>
      <w:pPr>
        <w:ind w:left="0" w:firstLine="0"/>
      </w:pPr>
      <w:rPr>
        <w:color w:val="000000"/>
      </w:rPr>
    </w:lvl>
    <w:lvl w:ilvl="1">
      <w:start w:val="1"/>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numFmt w:val="decimal"/>
      <w:lvlText w:val=""/>
      <w:lvlJc w:val="left"/>
    </w:lvl>
    <w:lvl w:ilvl="7">
      <w:numFmt w:val="decimal"/>
      <w:lvlText w:val=""/>
      <w:lvlJc w:val="left"/>
    </w:lvl>
    <w:lvl w:ilvl="8">
      <w:numFmt w:val="decimal"/>
      <w:lvlText w:val=""/>
      <w:lvlJc w:val="left"/>
    </w:lvl>
  </w:abstractNum>
  <w:num w:numId="1" w16cid:durableId="1152065458">
    <w:abstractNumId w:val="0"/>
    <w:lvlOverride w:ilvl="0">
      <w:startOverride w:val="1"/>
    </w:lvlOverride>
  </w:num>
  <w:num w:numId="2" w16cid:durableId="92453218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4D3"/>
    <w:rsid w:val="005504D3"/>
    <w:rsid w:val="005D1EC6"/>
    <w:rsid w:val="009C1458"/>
    <w:rsid w:val="00A03636"/>
    <w:rsid w:val="00E02095"/>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23672"/>
  <w15:docId w15:val="{57E0EC64-B425-4E4C-A2A7-2DFB9F9C2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NL" w:eastAsia="en-NL"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60" w:after="140"/>
      <w:outlineLvl w:val="0"/>
    </w:pPr>
    <w:rPr>
      <w:b/>
      <w:bCs/>
      <w:sz w:val="30"/>
      <w:szCs w:val="30"/>
    </w:rPr>
  </w:style>
  <w:style w:type="paragraph" w:styleId="Heading2">
    <w:name w:val="heading 2"/>
    <w:uiPriority w:val="9"/>
    <w:unhideWhenUsed/>
    <w:qFormat/>
    <w:pPr>
      <w:keepNext/>
      <w:spacing w:before="260" w:after="140"/>
      <w:outlineLvl w:val="1"/>
    </w:pPr>
    <w:rPr>
      <w:b/>
      <w:bCs/>
      <w:sz w:val="28"/>
      <w:szCs w:val="28"/>
    </w:rPr>
  </w:style>
  <w:style w:type="paragraph" w:styleId="Heading3">
    <w:name w:val="heading 3"/>
    <w:uiPriority w:val="9"/>
    <w:semiHidden/>
    <w:unhideWhenUsed/>
    <w:qFormat/>
    <w:pPr>
      <w:keepNext/>
      <w:spacing w:before="260" w:after="140"/>
      <w:outlineLvl w:val="2"/>
    </w:pPr>
    <w:rPr>
      <w:b/>
      <w:bCs/>
      <w:sz w:val="26"/>
      <w:szCs w:val="26"/>
    </w:rPr>
  </w:style>
  <w:style w:type="paragraph" w:styleId="Heading4">
    <w:name w:val="heading 4"/>
    <w:uiPriority w:val="9"/>
    <w:semiHidden/>
    <w:unhideWhenUsed/>
    <w:qFormat/>
    <w:pPr>
      <w:keepNext/>
      <w:spacing w:before="260" w:after="140"/>
      <w:outlineLvl w:val="3"/>
    </w:pPr>
    <w:rPr>
      <w:b/>
      <w:bCs/>
      <w:sz w:val="24"/>
      <w:szCs w:val="24"/>
    </w:rPr>
  </w:style>
  <w:style w:type="paragraph" w:styleId="Heading5">
    <w:name w:val="heading 5"/>
    <w:uiPriority w:val="9"/>
    <w:semiHidden/>
    <w:unhideWhenUsed/>
    <w:qFormat/>
    <w:pPr>
      <w:keepNext/>
      <w:spacing w:before="260" w:after="140"/>
      <w:outlineLvl w:val="4"/>
    </w:pPr>
    <w:rPr>
      <w:b/>
      <w:bCs/>
      <w:sz w:val="23"/>
      <w:szCs w:val="23"/>
    </w:rPr>
  </w:style>
  <w:style w:type="paragraph" w:styleId="Heading6">
    <w:name w:val="heading 6"/>
    <w:uiPriority w:val="9"/>
    <w:semiHidden/>
    <w:unhideWhenUsed/>
    <w:qFormat/>
    <w:pPr>
      <w:keepNext/>
      <w:spacing w:before="260" w:after="140"/>
      <w:outlineLvl w:val="5"/>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80"/>
    </w:pPr>
    <w:rPr>
      <w:b/>
      <w:bCs/>
      <w:sz w:val="36"/>
      <w:szCs w:val="3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02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nlinelibrary.wiley.com/doi/10.1002/9780470147658.chpsy0114" TargetMode="External"/><Relationship Id="rId13" Type="http://schemas.openxmlformats.org/officeDocument/2006/relationships/hyperlink" Target="https://pubmed.ncbi.nlm.nih.gov/31294598/" TargetMode="External"/><Relationship Id="rId18" Type="http://schemas.openxmlformats.org/officeDocument/2006/relationships/hyperlink" Target="https://research.ou.nl/en/publications/how-can-teachers-build-partnerships-with-lower-educated-parents-i/" TargetMode="External"/><Relationship Id="rId3" Type="http://schemas.openxmlformats.org/officeDocument/2006/relationships/settings" Target="settings.xml"/><Relationship Id="rId21" Type="http://schemas.openxmlformats.org/officeDocument/2006/relationships/hyperlink" Target="https://doi.org/1" TargetMode="External"/><Relationship Id="rId7" Type="http://schemas.openxmlformats.org/officeDocument/2006/relationships/hyperlink" Target="https://ggie.berkeley.edu/wp-content/uploads/2021/07/Parental-involvement-to-parental-engagement-a-continuum.pdf" TargetMode="External"/><Relationship Id="rId12" Type="http://schemas.openxmlformats.org/officeDocument/2006/relationships/hyperlink" Target="https://digitalcommons.unl.edu/cyfsfacpub/106/?utm_source=openai" TargetMode="External"/><Relationship Id="rId17" Type="http://schemas.openxmlformats.org/officeDocument/2006/relationships/hyperlink" Target="https://research.ou.nl/en/publications/creating-partnerships-between-schools-and-lower-educated-parents-/" TargetMode="External"/><Relationship Id="rId2" Type="http://schemas.openxmlformats.org/officeDocument/2006/relationships/styles" Target="styles.xml"/><Relationship Id="rId16" Type="http://schemas.openxmlformats.org/officeDocument/2006/relationships/hyperlink" Target="https://www.psicothema.com/pdf/4826.pdf" TargetMode="External"/><Relationship Id="rId20" Type="http://schemas.openxmlformats.org/officeDocument/2006/relationships/hyperlink" Target="https://www.bmj.com/content/350/bmj.h1258?utm_source=opena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article/10.1007/s12310-022-09510-9"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journals.sagepub.com/doi/10.3102/0034654321998075" TargetMode="External"/><Relationship Id="rId23" Type="http://schemas.openxmlformats.org/officeDocument/2006/relationships/fontTable" Target="fontTable.xml"/><Relationship Id="rId10" Type="http://schemas.openxmlformats.org/officeDocument/2006/relationships/hyperlink" Target="https://link.springer.com/article/10.1007/s10648-019-09509-w" TargetMode="External"/><Relationship Id="rId19" Type="http://schemas.openxmlformats.org/officeDocument/2006/relationships/hyperlink" Target="https://doi.org/10.1080/01411920701657033" TargetMode="External"/><Relationship Id="rId4" Type="http://schemas.openxmlformats.org/officeDocument/2006/relationships/webSettings" Target="webSettings.xml"/><Relationship Id="rId9" Type="http://schemas.openxmlformats.org/officeDocument/2006/relationships/hyperlink" Target="https://selfdeterminationtheory.org/SDT/documents/2000_RyanDeci_SDT.pdf" TargetMode="External"/><Relationship Id="rId14" Type="http://schemas.openxmlformats.org/officeDocument/2006/relationships/hyperlink" Target="https://journals.sagepub.com/doi/10.3102/0034654308320319"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34</Pages>
  <Words>12727</Words>
  <Characters>72548</Characters>
  <Application>Microsoft Office Word</Application>
  <DocSecurity>0</DocSecurity>
  <Lines>604</Lines>
  <Paragraphs>170</Paragraphs>
  <ScaleCrop>false</ScaleCrop>
  <Company/>
  <LinksUpToDate>false</LinksUpToDate>
  <CharactersWithSpaces>85105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Samenwerken zonder afschuiven: een evidence-informed advies voor inclusief ouderpartnerschap op een hypothetische Nederlandse basisschool</dc:title>
  <dc:creator>AcadAI Authentis</dc:creator>
  <dc:description>AVC 51d00c89-7990-4146-a269-22b977532ab7 V1</dc:description>
  <cp:lastModifiedBy>Marc Cleiren</cp:lastModifiedBy>
  <cp:revision>3</cp:revision>
  <dcterms:created xsi:type="dcterms:W3CDTF">2026-09-20T12:56:00Z</dcterms:created>
  <dcterms:modified xsi:type="dcterms:W3CDTF">2026-09-20T12:58:00Z</dcterms:modified>
</cp:coreProperties>
</file>